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4"/>
        </w:rPr>
        <w:t>SPOR BİLİMLERİ FAKÜLTESİ</w:t>
        <w:br/>
        <w:t>İHTİYAÇ ANALİZİ RAPORU</w:t>
      </w:r>
    </w:p>
    <w:p>
      <w:pPr>
        <w:jc w:val="center"/>
      </w:pPr>
      <w:r>
        <w:rPr>
          <w:b/>
        </w:rPr>
        <w:t>Katılımcı Sayısı: 5</w:t>
      </w:r>
    </w:p>
    <w:p>
      <w:pPr>
        <w:pStyle w:val="Heading1"/>
      </w:pPr>
      <w:r>
        <w:t>1. Fakülte Geneli Sonuçları</w:t>
      </w:r>
    </w:p>
    <w:p>
      <w:r>
        <w:t>Spor Bilimleri Fakültesinden ankete toplam 5 öğrenci katılmıştır. Bulgular, fakülte genelindeki öncelikli mesleki gelişim, kariyer, staj ve eğitim ihtiyaçlarını göstermektedir. Katılımcı sayısının sınırlı olması nedeniyle sonuçlar eğilim göstergesi olarak değerlendirilmelidir. Çoklu seçimli sorularda katılımcılar birden fazla seçenek işaretleyebildiğinden yüzdelerin toplamı %100’ü aşabilmektedir.</w:t>
      </w:r>
    </w:p>
    <w:p>
      <w:pPr>
        <w:jc w:val="center"/>
      </w:pPr>
      <w:r>
        <w:drawing>
          <wp:inline xmlns:a="http://schemas.openxmlformats.org/drawingml/2006/main" xmlns:pic="http://schemas.openxmlformats.org/drawingml/2006/picture">
            <wp:extent cx="6309360" cy="2287038"/>
            <wp:docPr id="1" name="Picture 1"/>
            <wp:cNvGraphicFramePr>
              <a:graphicFrameLocks noChangeAspect="1"/>
            </wp:cNvGraphicFramePr>
            <a:graphic>
              <a:graphicData uri="http://schemas.openxmlformats.org/drawingml/2006/picture">
                <pic:pic>
                  <pic:nvPicPr>
                    <pic:cNvPr id="0" name="departments.png"/>
                    <pic:cNvPicPr/>
                  </pic:nvPicPr>
                  <pic:blipFill>
                    <a:blip r:embed="rId9"/>
                    <a:stretch>
                      <a:fillRect/>
                    </a:stretch>
                  </pic:blipFill>
                  <pic:spPr>
                    <a:xfrm>
                      <a:off x="0" y="0"/>
                      <a:ext cx="6309360" cy="2287038"/>
                    </a:xfrm>
                    <a:prstGeom prst="rect"/>
                  </pic:spPr>
                </pic:pic>
              </a:graphicData>
            </a:graphic>
          </wp:inline>
        </w:drawing>
      </w:r>
    </w:p>
    <w:p>
      <w:pPr>
        <w:jc w:val="center"/>
      </w:pPr>
      <w:r>
        <w:rPr>
          <w:i/>
          <w:sz w:val="16"/>
        </w:rPr>
        <w:t>Şekil 1. Bölümlere göre katılımcı dağılımı</w:t>
      </w:r>
    </w:p>
    <w:p>
      <w:pPr>
        <w:pStyle w:val="Heading2"/>
      </w:pPr>
      <w:r>
        <w:t>1.1. Talep Edilen Yazılım ve Sertifika Programları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Canva</w:t>
            </w:r>
          </w:p>
        </w:tc>
        <w:tc>
          <w:tcPr>
            <w:tcW w:type="dxa" w:w="3408"/>
            <w:vAlign w:val="center"/>
          </w:tcPr>
          <w:p>
            <w:r>
              <w:t>2</w:t>
            </w:r>
          </w:p>
        </w:tc>
        <w:tc>
          <w:tcPr>
            <w:tcW w:type="dxa" w:w="3408"/>
            <w:vAlign w:val="center"/>
          </w:tcPr>
          <w:p>
            <w:r>
              <w:t>40.0</w:t>
            </w:r>
          </w:p>
        </w:tc>
      </w:tr>
      <w:tr>
        <w:tc>
          <w:tcPr>
            <w:tcW w:type="dxa" w:w="3408"/>
            <w:vAlign w:val="center"/>
          </w:tcPr>
          <w:p>
            <w:r>
              <w:t>MS Office</w:t>
            </w:r>
          </w:p>
        </w:tc>
        <w:tc>
          <w:tcPr>
            <w:tcW w:type="dxa" w:w="3408"/>
            <w:vAlign w:val="center"/>
          </w:tcPr>
          <w:p>
            <w:r>
              <w:t>1</w:t>
            </w:r>
          </w:p>
        </w:tc>
        <w:tc>
          <w:tcPr>
            <w:tcW w:type="dxa" w:w="3408"/>
            <w:vAlign w:val="center"/>
          </w:tcPr>
          <w:p>
            <w:r>
              <w:t>20.0</w:t>
            </w:r>
          </w:p>
        </w:tc>
      </w:tr>
      <w:tr>
        <w:tc>
          <w:tcPr>
            <w:tcW w:type="dxa" w:w="3408"/>
            <w:vAlign w:val="center"/>
          </w:tcPr>
          <w:p>
            <w:r>
              <w:t>SPSS</w:t>
            </w:r>
          </w:p>
        </w:tc>
        <w:tc>
          <w:tcPr>
            <w:tcW w:type="dxa" w:w="3408"/>
            <w:vAlign w:val="center"/>
          </w:tcPr>
          <w:p>
            <w:r>
              <w:t>1</w:t>
            </w:r>
          </w:p>
        </w:tc>
        <w:tc>
          <w:tcPr>
            <w:tcW w:type="dxa" w:w="3408"/>
            <w:vAlign w:val="center"/>
          </w:tcPr>
          <w:p>
            <w:r>
              <w:t>20.0</w:t>
            </w:r>
          </w:p>
        </w:tc>
      </w:tr>
      <w:tr>
        <w:tc>
          <w:tcPr>
            <w:tcW w:type="dxa" w:w="3408"/>
            <w:vAlign w:val="center"/>
          </w:tcPr>
          <w:p>
            <w:r>
              <w:t>Dijital pazarlama</w:t>
            </w:r>
          </w:p>
        </w:tc>
        <w:tc>
          <w:tcPr>
            <w:tcW w:type="dxa" w:w="3408"/>
            <w:vAlign w:val="center"/>
          </w:tcPr>
          <w:p>
            <w:r>
              <w:t>1</w:t>
            </w:r>
          </w:p>
        </w:tc>
        <w:tc>
          <w:tcPr>
            <w:tcW w:type="dxa" w:w="3408"/>
            <w:vAlign w:val="center"/>
          </w:tcPr>
          <w:p>
            <w:r>
              <w:t>20.0</w:t>
            </w:r>
          </w:p>
        </w:tc>
      </w:tr>
      <w:tr>
        <w:tc>
          <w:tcPr>
            <w:tcW w:type="dxa" w:w="3408"/>
            <w:vAlign w:val="center"/>
          </w:tcPr>
          <w:p>
            <w:r>
              <w:t>Proje yönetimi</w:t>
            </w:r>
          </w:p>
        </w:tc>
        <w:tc>
          <w:tcPr>
            <w:tcW w:type="dxa" w:w="3408"/>
            <w:vAlign w:val="center"/>
          </w:tcPr>
          <w:p>
            <w:r>
              <w:t>1</w:t>
            </w:r>
          </w:p>
        </w:tc>
        <w:tc>
          <w:tcPr>
            <w:tcW w:type="dxa" w:w="3408"/>
            <w:vAlign w:val="center"/>
          </w:tcPr>
          <w:p>
            <w:r>
              <w:t>20.0</w:t>
            </w:r>
          </w:p>
        </w:tc>
      </w:tr>
      <w:tr>
        <w:tc>
          <w:tcPr>
            <w:tcW w:type="dxa" w:w="3408"/>
            <w:vAlign w:val="center"/>
          </w:tcPr>
          <w:p>
            <w:r>
              <w:t>Mesleki gelişim programları</w:t>
            </w:r>
          </w:p>
        </w:tc>
        <w:tc>
          <w:tcPr>
            <w:tcW w:type="dxa" w:w="3408"/>
            <w:vAlign w:val="center"/>
          </w:tcPr>
          <w:p>
            <w:r>
              <w:t>1</w:t>
            </w:r>
          </w:p>
        </w:tc>
        <w:tc>
          <w:tcPr>
            <w:tcW w:type="dxa" w:w="3408"/>
            <w:vAlign w:val="center"/>
          </w:tcPr>
          <w:p>
            <w:r>
              <w:t>20.0</w:t>
            </w:r>
          </w:p>
        </w:tc>
      </w:tr>
    </w:tbl>
    <w:p/>
    <w:p>
      <w:pPr>
        <w:jc w:val="center"/>
      </w:pPr>
      <w:r>
        <w:drawing>
          <wp:inline xmlns:a="http://schemas.openxmlformats.org/drawingml/2006/main" xmlns:pic="http://schemas.openxmlformats.org/drawingml/2006/picture">
            <wp:extent cx="6309360" cy="2754554"/>
            <wp:docPr id="2" name="Picture 2"/>
            <wp:cNvGraphicFramePr>
              <a:graphicFrameLocks noChangeAspect="1"/>
            </wp:cNvGraphicFramePr>
            <a:graphic>
              <a:graphicData uri="http://schemas.openxmlformats.org/drawingml/2006/picture">
                <pic:pic>
                  <pic:nvPicPr>
                    <pic:cNvPr id="0" name="software.png"/>
                    <pic:cNvPicPr/>
                  </pic:nvPicPr>
                  <pic:blipFill>
                    <a:blip r:embed="rId10"/>
                    <a:stretch>
                      <a:fillRect/>
                    </a:stretch>
                  </pic:blipFill>
                  <pic:spPr>
                    <a:xfrm>
                      <a:off x="0" y="0"/>
                      <a:ext cx="6309360" cy="2754554"/>
                    </a:xfrm>
                    <a:prstGeom prst="rect"/>
                  </pic:spPr>
                </pic:pic>
              </a:graphicData>
            </a:graphic>
          </wp:inline>
        </w:drawing>
      </w:r>
    </w:p>
    <w:p>
      <w:pPr>
        <w:jc w:val="center"/>
      </w:pPr>
      <w:r>
        <w:rPr>
          <w:i/>
          <w:sz w:val="16"/>
        </w:rPr>
        <w:t>Şekil 2. Talep edilen yazılım ve sertifika programları</w:t>
      </w:r>
    </w:p>
    <w:p>
      <w:r>
        <w:t>Öne çıkan seçenekler: Canva (n=2; %40.0), MS Office (n=1; %20.0), SPSS (n=1; %20.0).</w:t>
      </w:r>
    </w:p>
    <w:p>
      <w:pPr>
        <w:pStyle w:val="Heading2"/>
      </w:pPr>
      <w:r>
        <w:t>1.2. Tercih Edilen Eğitim Formatları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Yüz yüze</w:t>
            </w:r>
          </w:p>
        </w:tc>
        <w:tc>
          <w:tcPr>
            <w:tcW w:type="dxa" w:w="3408"/>
            <w:vAlign w:val="center"/>
          </w:tcPr>
          <w:p>
            <w:r>
              <w:t>5</w:t>
            </w:r>
          </w:p>
        </w:tc>
        <w:tc>
          <w:tcPr>
            <w:tcW w:type="dxa" w:w="3408"/>
            <w:vAlign w:val="center"/>
          </w:tcPr>
          <w:p>
            <w:r>
              <w:t>100.0</w:t>
            </w:r>
          </w:p>
        </w:tc>
      </w:tr>
      <w:tr>
        <w:tc>
          <w:tcPr>
            <w:tcW w:type="dxa" w:w="3408"/>
            <w:vAlign w:val="center"/>
          </w:tcPr>
          <w:p>
            <w:r>
              <w:t>Çevrimiçi</w:t>
            </w:r>
          </w:p>
        </w:tc>
        <w:tc>
          <w:tcPr>
            <w:tcW w:type="dxa" w:w="3408"/>
            <w:vAlign w:val="center"/>
          </w:tcPr>
          <w:p>
            <w:r>
              <w:t>2</w:t>
            </w:r>
          </w:p>
        </w:tc>
        <w:tc>
          <w:tcPr>
            <w:tcW w:type="dxa" w:w="3408"/>
            <w:vAlign w:val="center"/>
          </w:tcPr>
          <w:p>
            <w:r>
              <w:t>40.0</w:t>
            </w:r>
          </w:p>
        </w:tc>
      </w:tr>
      <w:tr>
        <w:tc>
          <w:tcPr>
            <w:tcW w:type="dxa" w:w="3408"/>
            <w:vAlign w:val="center"/>
          </w:tcPr>
          <w:p>
            <w:r>
              <w:t>Hibrit</w:t>
            </w:r>
          </w:p>
        </w:tc>
        <w:tc>
          <w:tcPr>
            <w:tcW w:type="dxa" w:w="3408"/>
            <w:vAlign w:val="center"/>
          </w:tcPr>
          <w:p>
            <w:r>
              <w:t>2</w:t>
            </w:r>
          </w:p>
        </w:tc>
        <w:tc>
          <w:tcPr>
            <w:tcW w:type="dxa" w:w="3408"/>
            <w:vAlign w:val="center"/>
          </w:tcPr>
          <w:p>
            <w:r>
              <w:t>40.0</w:t>
            </w:r>
          </w:p>
        </w:tc>
      </w:tr>
      <w:tr>
        <w:tc>
          <w:tcPr>
            <w:tcW w:type="dxa" w:w="3408"/>
            <w:vAlign w:val="center"/>
          </w:tcPr>
          <w:p>
            <w:r>
              <w:t>Kayıt video</w:t>
            </w:r>
          </w:p>
        </w:tc>
        <w:tc>
          <w:tcPr>
            <w:tcW w:type="dxa" w:w="3408"/>
            <w:vAlign w:val="center"/>
          </w:tcPr>
          <w:p>
            <w:r>
              <w:t>1</w:t>
            </w:r>
          </w:p>
        </w:tc>
        <w:tc>
          <w:tcPr>
            <w:tcW w:type="dxa" w:w="3408"/>
            <w:vAlign w:val="center"/>
          </w:tcPr>
          <w:p>
            <w:r>
              <w:t>20.0</w:t>
            </w:r>
          </w:p>
        </w:tc>
      </w:tr>
    </w:tbl>
    <w:p/>
    <w:p>
      <w:pPr>
        <w:jc w:val="center"/>
      </w:pPr>
      <w:r>
        <w:drawing>
          <wp:inline xmlns:a="http://schemas.openxmlformats.org/drawingml/2006/main" xmlns:pic="http://schemas.openxmlformats.org/drawingml/2006/picture">
            <wp:extent cx="6309360" cy="2285512"/>
            <wp:docPr id="3" name="Picture 3"/>
            <wp:cNvGraphicFramePr>
              <a:graphicFrameLocks noChangeAspect="1"/>
            </wp:cNvGraphicFramePr>
            <a:graphic>
              <a:graphicData uri="http://schemas.openxmlformats.org/drawingml/2006/picture">
                <pic:pic>
                  <pic:nvPicPr>
                    <pic:cNvPr id="0" name="format.png"/>
                    <pic:cNvPicPr/>
                  </pic:nvPicPr>
                  <pic:blipFill>
                    <a:blip r:embed="rId11"/>
                    <a:stretch>
                      <a:fillRect/>
                    </a:stretch>
                  </pic:blipFill>
                  <pic:spPr>
                    <a:xfrm>
                      <a:off x="0" y="0"/>
                      <a:ext cx="6309360" cy="2285512"/>
                    </a:xfrm>
                    <a:prstGeom prst="rect"/>
                  </pic:spPr>
                </pic:pic>
              </a:graphicData>
            </a:graphic>
          </wp:inline>
        </w:drawing>
      </w:r>
    </w:p>
    <w:p>
      <w:pPr>
        <w:jc w:val="center"/>
      </w:pPr>
      <w:r>
        <w:rPr>
          <w:i/>
          <w:sz w:val="16"/>
        </w:rPr>
        <w:t>Şekil 3. Tercih edilen eğitim formatları</w:t>
      </w:r>
    </w:p>
    <w:p>
      <w:r>
        <w:t>Öne çıkan seçenekler: Yüz yüze (n=5; %100.0), Çevrimiçi (n=2; %40.0), Hibrit (n=2; %40.0).</w:t>
      </w:r>
    </w:p>
    <w:p>
      <w:pPr>
        <w:pStyle w:val="Heading2"/>
      </w:pPr>
      <w:r>
        <w:t>1.3. Tercih Edilen Eğitim Süreleri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Haftalık 3-4 ders saati</w:t>
            </w:r>
          </w:p>
        </w:tc>
        <w:tc>
          <w:tcPr>
            <w:tcW w:type="dxa" w:w="3408"/>
            <w:vAlign w:val="center"/>
          </w:tcPr>
          <w:p>
            <w:r>
              <w:t>3</w:t>
            </w:r>
          </w:p>
        </w:tc>
        <w:tc>
          <w:tcPr>
            <w:tcW w:type="dxa" w:w="3408"/>
            <w:vAlign w:val="center"/>
          </w:tcPr>
          <w:p>
            <w:r>
              <w:t>60.0</w:t>
            </w:r>
          </w:p>
        </w:tc>
      </w:tr>
      <w:tr>
        <w:tc>
          <w:tcPr>
            <w:tcW w:type="dxa" w:w="3408"/>
            <w:vAlign w:val="center"/>
          </w:tcPr>
          <w:p>
            <w:r>
              <w:t>Haftalık 2-3 ders saati</w:t>
            </w:r>
          </w:p>
        </w:tc>
        <w:tc>
          <w:tcPr>
            <w:tcW w:type="dxa" w:w="3408"/>
            <w:vAlign w:val="center"/>
          </w:tcPr>
          <w:p>
            <w:r>
              <w:t>2</w:t>
            </w:r>
          </w:p>
        </w:tc>
        <w:tc>
          <w:tcPr>
            <w:tcW w:type="dxa" w:w="3408"/>
            <w:vAlign w:val="center"/>
          </w:tcPr>
          <w:p>
            <w:r>
              <w:t>40.0</w:t>
            </w:r>
          </w:p>
        </w:tc>
      </w:tr>
    </w:tbl>
    <w:p/>
    <w:p>
      <w:pPr>
        <w:jc w:val="center"/>
      </w:pPr>
      <w:r>
        <w:drawing>
          <wp:inline xmlns:a="http://schemas.openxmlformats.org/drawingml/2006/main" xmlns:pic="http://schemas.openxmlformats.org/drawingml/2006/picture">
            <wp:extent cx="6309360" cy="2287038"/>
            <wp:docPr id="4" name="Picture 4"/>
            <wp:cNvGraphicFramePr>
              <a:graphicFrameLocks noChangeAspect="1"/>
            </wp:cNvGraphicFramePr>
            <a:graphic>
              <a:graphicData uri="http://schemas.openxmlformats.org/drawingml/2006/picture">
                <pic:pic>
                  <pic:nvPicPr>
                    <pic:cNvPr id="0" name="duration.png"/>
                    <pic:cNvPicPr/>
                  </pic:nvPicPr>
                  <pic:blipFill>
                    <a:blip r:embed="rId12"/>
                    <a:stretch>
                      <a:fillRect/>
                    </a:stretch>
                  </pic:blipFill>
                  <pic:spPr>
                    <a:xfrm>
                      <a:off x="0" y="0"/>
                      <a:ext cx="6309360" cy="2287038"/>
                    </a:xfrm>
                    <a:prstGeom prst="rect"/>
                  </pic:spPr>
                </pic:pic>
              </a:graphicData>
            </a:graphic>
          </wp:inline>
        </w:drawing>
      </w:r>
    </w:p>
    <w:p>
      <w:pPr>
        <w:jc w:val="center"/>
      </w:pPr>
      <w:r>
        <w:rPr>
          <w:i/>
          <w:sz w:val="16"/>
        </w:rPr>
        <w:t>Şekil 4. Tercih edilen eğitim süreleri</w:t>
      </w:r>
    </w:p>
    <w:p>
      <w:r>
        <w:t>Öne çıkan seçenekler: Haftalık 3-4 ders saati (n=3; %60.0), Haftalık 2-3 ders saati (n=2; %40.0).</w:t>
      </w:r>
    </w:p>
    <w:p>
      <w:pPr>
        <w:pStyle w:val="Heading2"/>
      </w:pPr>
      <w:r>
        <w:t>1.4. Mevcut Mesleki Gelişim Sorunları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Mezuniyet sonrası belirsizlik</w:t>
            </w:r>
          </w:p>
        </w:tc>
        <w:tc>
          <w:tcPr>
            <w:tcW w:type="dxa" w:w="3408"/>
            <w:vAlign w:val="center"/>
          </w:tcPr>
          <w:p>
            <w:r>
              <w:t>3</w:t>
            </w:r>
          </w:p>
        </w:tc>
        <w:tc>
          <w:tcPr>
            <w:tcW w:type="dxa" w:w="3408"/>
            <w:vAlign w:val="center"/>
          </w:tcPr>
          <w:p>
            <w:r>
              <w:t>60.0</w:t>
            </w:r>
          </w:p>
        </w:tc>
      </w:tr>
      <w:tr>
        <w:tc>
          <w:tcPr>
            <w:tcW w:type="dxa" w:w="3408"/>
            <w:vAlign w:val="center"/>
          </w:tcPr>
          <w:p>
            <w:r>
              <w:t>Staj bulamamak</w:t>
            </w:r>
          </w:p>
        </w:tc>
        <w:tc>
          <w:tcPr>
            <w:tcW w:type="dxa" w:w="3408"/>
            <w:vAlign w:val="center"/>
          </w:tcPr>
          <w:p>
            <w:r>
              <w:t>1</w:t>
            </w:r>
          </w:p>
        </w:tc>
        <w:tc>
          <w:tcPr>
            <w:tcW w:type="dxa" w:w="3408"/>
            <w:vAlign w:val="center"/>
          </w:tcPr>
          <w:p>
            <w:r>
              <w:t>20.0</w:t>
            </w:r>
          </w:p>
        </w:tc>
      </w:tr>
      <w:tr>
        <w:tc>
          <w:tcPr>
            <w:tcW w:type="dxa" w:w="3408"/>
            <w:vAlign w:val="center"/>
          </w:tcPr>
          <w:p>
            <w:r>
              <w:t>Kariyer yönünü belirlememek</w:t>
            </w:r>
          </w:p>
        </w:tc>
        <w:tc>
          <w:tcPr>
            <w:tcW w:type="dxa" w:w="3408"/>
            <w:vAlign w:val="center"/>
          </w:tcPr>
          <w:p>
            <w:r>
              <w:t>1</w:t>
            </w:r>
          </w:p>
        </w:tc>
        <w:tc>
          <w:tcPr>
            <w:tcW w:type="dxa" w:w="3408"/>
            <w:vAlign w:val="center"/>
          </w:tcPr>
          <w:p>
            <w:r>
              <w:t>20.0</w:t>
            </w:r>
          </w:p>
        </w:tc>
      </w:tr>
    </w:tbl>
    <w:p/>
    <w:p>
      <w:pPr>
        <w:jc w:val="center"/>
      </w:pPr>
      <w:r>
        <w:drawing>
          <wp:inline xmlns:a="http://schemas.openxmlformats.org/drawingml/2006/main" xmlns:pic="http://schemas.openxmlformats.org/drawingml/2006/picture">
            <wp:extent cx="6309360" cy="2281303"/>
            <wp:docPr id="5" name="Picture 5"/>
            <wp:cNvGraphicFramePr>
              <a:graphicFrameLocks noChangeAspect="1"/>
            </wp:cNvGraphicFramePr>
            <a:graphic>
              <a:graphicData uri="http://schemas.openxmlformats.org/drawingml/2006/picture">
                <pic:pic>
                  <pic:nvPicPr>
                    <pic:cNvPr id="0" name="current.png"/>
                    <pic:cNvPicPr/>
                  </pic:nvPicPr>
                  <pic:blipFill>
                    <a:blip r:embed="rId13"/>
                    <a:stretch>
                      <a:fillRect/>
                    </a:stretch>
                  </pic:blipFill>
                  <pic:spPr>
                    <a:xfrm>
                      <a:off x="0" y="0"/>
                      <a:ext cx="6309360" cy="2281303"/>
                    </a:xfrm>
                    <a:prstGeom prst="rect"/>
                  </pic:spPr>
                </pic:pic>
              </a:graphicData>
            </a:graphic>
          </wp:inline>
        </w:drawing>
      </w:r>
    </w:p>
    <w:p>
      <w:pPr>
        <w:jc w:val="center"/>
      </w:pPr>
      <w:r>
        <w:rPr>
          <w:i/>
          <w:sz w:val="16"/>
        </w:rPr>
        <w:t>Şekil 5. Mevcut mesleki gelişim sorunları</w:t>
      </w:r>
    </w:p>
    <w:p>
      <w:r>
        <w:t>Öne çıkan seçenekler: Mezuniyet sonrası belirsizlik (n=3; %60.0), Staj bulamamak (n=1; %20.0), Kariyer yönünü belirlememek (n=1; %20.0).</w:t>
      </w:r>
    </w:p>
    <w:p>
      <w:pPr>
        <w:pStyle w:val="Heading2"/>
      </w:pPr>
      <w:r>
        <w:t>1.5. Gelecekte Öngörülen Engeller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Deneyim eksikliği</w:t>
            </w:r>
          </w:p>
        </w:tc>
        <w:tc>
          <w:tcPr>
            <w:tcW w:type="dxa" w:w="3408"/>
            <w:vAlign w:val="center"/>
          </w:tcPr>
          <w:p>
            <w:r>
              <w:t>4</w:t>
            </w:r>
          </w:p>
        </w:tc>
        <w:tc>
          <w:tcPr>
            <w:tcW w:type="dxa" w:w="3408"/>
            <w:vAlign w:val="center"/>
          </w:tcPr>
          <w:p>
            <w:r>
              <w:t>80.0</w:t>
            </w:r>
          </w:p>
        </w:tc>
      </w:tr>
      <w:tr>
        <w:tc>
          <w:tcPr>
            <w:tcW w:type="dxa" w:w="3408"/>
            <w:vAlign w:val="center"/>
          </w:tcPr>
          <w:p>
            <w:r>
              <w:t>Yabancı dil</w:t>
            </w:r>
          </w:p>
        </w:tc>
        <w:tc>
          <w:tcPr>
            <w:tcW w:type="dxa" w:w="3408"/>
            <w:vAlign w:val="center"/>
          </w:tcPr>
          <w:p>
            <w:r>
              <w:t>4</w:t>
            </w:r>
          </w:p>
        </w:tc>
        <w:tc>
          <w:tcPr>
            <w:tcW w:type="dxa" w:w="3408"/>
            <w:vAlign w:val="center"/>
          </w:tcPr>
          <w:p>
            <w:r>
              <w:t>80.0</w:t>
            </w:r>
          </w:p>
        </w:tc>
      </w:tr>
      <w:tr>
        <w:tc>
          <w:tcPr>
            <w:tcW w:type="dxa" w:w="3408"/>
            <w:vAlign w:val="center"/>
          </w:tcPr>
          <w:p>
            <w:r>
              <w:t>Ücret/çalışma koşulları</w:t>
            </w:r>
          </w:p>
        </w:tc>
        <w:tc>
          <w:tcPr>
            <w:tcW w:type="dxa" w:w="3408"/>
            <w:vAlign w:val="center"/>
          </w:tcPr>
          <w:p>
            <w:r>
              <w:t>3</w:t>
            </w:r>
          </w:p>
        </w:tc>
        <w:tc>
          <w:tcPr>
            <w:tcW w:type="dxa" w:w="3408"/>
            <w:vAlign w:val="center"/>
          </w:tcPr>
          <w:p>
            <w:r>
              <w:t>60.0</w:t>
            </w:r>
          </w:p>
        </w:tc>
      </w:tr>
      <w:tr>
        <w:tc>
          <w:tcPr>
            <w:tcW w:type="dxa" w:w="3408"/>
            <w:vAlign w:val="center"/>
          </w:tcPr>
          <w:p>
            <w:r>
              <w:t>CV/LinkedIn/portföy eksikliği</w:t>
            </w:r>
          </w:p>
        </w:tc>
        <w:tc>
          <w:tcPr>
            <w:tcW w:type="dxa" w:w="3408"/>
            <w:vAlign w:val="center"/>
          </w:tcPr>
          <w:p>
            <w:r>
              <w:t>2</w:t>
            </w:r>
          </w:p>
        </w:tc>
        <w:tc>
          <w:tcPr>
            <w:tcW w:type="dxa" w:w="3408"/>
            <w:vAlign w:val="center"/>
          </w:tcPr>
          <w:p>
            <w:r>
              <w:t>40.0</w:t>
            </w:r>
          </w:p>
        </w:tc>
      </w:tr>
      <w:tr>
        <w:tc>
          <w:tcPr>
            <w:tcW w:type="dxa" w:w="3408"/>
            <w:vAlign w:val="center"/>
          </w:tcPr>
          <w:p>
            <w:r>
              <w:t>Ulaşım/şehir değiştirme</w:t>
            </w:r>
          </w:p>
        </w:tc>
        <w:tc>
          <w:tcPr>
            <w:tcW w:type="dxa" w:w="3408"/>
            <w:vAlign w:val="center"/>
          </w:tcPr>
          <w:p>
            <w:r>
              <w:t>2</w:t>
            </w:r>
          </w:p>
        </w:tc>
        <w:tc>
          <w:tcPr>
            <w:tcW w:type="dxa" w:w="3408"/>
            <w:vAlign w:val="center"/>
          </w:tcPr>
          <w:p>
            <w:r>
              <w:t>40.0</w:t>
            </w:r>
          </w:p>
        </w:tc>
      </w:tr>
    </w:tbl>
    <w:p/>
    <w:p>
      <w:pPr>
        <w:jc w:val="center"/>
      </w:pPr>
      <w:r>
        <w:drawing>
          <wp:inline xmlns:a="http://schemas.openxmlformats.org/drawingml/2006/main" xmlns:pic="http://schemas.openxmlformats.org/drawingml/2006/picture">
            <wp:extent cx="6309360" cy="2438665"/>
            <wp:docPr id="6" name="Picture 6"/>
            <wp:cNvGraphicFramePr>
              <a:graphicFrameLocks noChangeAspect="1"/>
            </wp:cNvGraphicFramePr>
            <a:graphic>
              <a:graphicData uri="http://schemas.openxmlformats.org/drawingml/2006/picture">
                <pic:pic>
                  <pic:nvPicPr>
                    <pic:cNvPr id="0" name="future.png"/>
                    <pic:cNvPicPr/>
                  </pic:nvPicPr>
                  <pic:blipFill>
                    <a:blip r:embed="rId14"/>
                    <a:stretch>
                      <a:fillRect/>
                    </a:stretch>
                  </pic:blipFill>
                  <pic:spPr>
                    <a:xfrm>
                      <a:off x="0" y="0"/>
                      <a:ext cx="6309360" cy="2438665"/>
                    </a:xfrm>
                    <a:prstGeom prst="rect"/>
                  </pic:spPr>
                </pic:pic>
              </a:graphicData>
            </a:graphic>
          </wp:inline>
        </w:drawing>
      </w:r>
    </w:p>
    <w:p>
      <w:pPr>
        <w:jc w:val="center"/>
      </w:pPr>
      <w:r>
        <w:rPr>
          <w:i/>
          <w:sz w:val="16"/>
        </w:rPr>
        <w:t>Şekil 6. Gelecekte öngörülen engeller</w:t>
      </w:r>
    </w:p>
    <w:p>
      <w:r>
        <w:t>Öne çıkan seçenekler: Deneyim eksikliği (n=4; %80.0), Yabancı dil (n=4; %80.0), Ücret/çalışma koşulları (n=3; %60.0).</w:t>
      </w:r>
    </w:p>
    <w:p>
      <w:pPr>
        <w:pStyle w:val="Heading2"/>
      </w:pPr>
      <w:r>
        <w:t>1.6. Staj Bulma Sürecindeki Zorluklar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Firma bulamama</w:t>
            </w:r>
          </w:p>
        </w:tc>
        <w:tc>
          <w:tcPr>
            <w:tcW w:type="dxa" w:w="3408"/>
            <w:vAlign w:val="center"/>
          </w:tcPr>
          <w:p>
            <w:r>
              <w:t>2</w:t>
            </w:r>
          </w:p>
        </w:tc>
        <w:tc>
          <w:tcPr>
            <w:tcW w:type="dxa" w:w="3408"/>
            <w:vAlign w:val="center"/>
          </w:tcPr>
          <w:p>
            <w:r>
              <w:t>40.0</w:t>
            </w:r>
          </w:p>
        </w:tc>
      </w:tr>
      <w:tr>
        <w:tc>
          <w:tcPr>
            <w:tcW w:type="dxa" w:w="3408"/>
            <w:vAlign w:val="center"/>
          </w:tcPr>
          <w:p>
            <w:r>
              <w:t>Başvuru/CV eksikliği</w:t>
            </w:r>
          </w:p>
        </w:tc>
        <w:tc>
          <w:tcPr>
            <w:tcW w:type="dxa" w:w="3408"/>
            <w:vAlign w:val="center"/>
          </w:tcPr>
          <w:p>
            <w:r>
              <w:t>2</w:t>
            </w:r>
          </w:p>
        </w:tc>
        <w:tc>
          <w:tcPr>
            <w:tcW w:type="dxa" w:w="3408"/>
            <w:vAlign w:val="center"/>
          </w:tcPr>
          <w:p>
            <w:r>
              <w:t>40.0</w:t>
            </w:r>
          </w:p>
        </w:tc>
      </w:tr>
      <w:tr>
        <w:tc>
          <w:tcPr>
            <w:tcW w:type="dxa" w:w="3408"/>
            <w:vAlign w:val="center"/>
          </w:tcPr>
          <w:p>
            <w:r>
              <w:t>Ücret/çalışma koşulları</w:t>
            </w:r>
          </w:p>
        </w:tc>
        <w:tc>
          <w:tcPr>
            <w:tcW w:type="dxa" w:w="3408"/>
            <w:vAlign w:val="center"/>
          </w:tcPr>
          <w:p>
            <w:r>
              <w:t>2</w:t>
            </w:r>
          </w:p>
        </w:tc>
        <w:tc>
          <w:tcPr>
            <w:tcW w:type="dxa" w:w="3408"/>
            <w:vAlign w:val="center"/>
          </w:tcPr>
          <w:p>
            <w:r>
              <w:t>40.0</w:t>
            </w:r>
          </w:p>
        </w:tc>
      </w:tr>
      <w:tr>
        <w:tc>
          <w:tcPr>
            <w:tcW w:type="dxa" w:w="3408"/>
            <w:vAlign w:val="center"/>
          </w:tcPr>
          <w:p>
            <w:r>
              <w:t>Mülakat deneyimsizliği</w:t>
            </w:r>
          </w:p>
        </w:tc>
        <w:tc>
          <w:tcPr>
            <w:tcW w:type="dxa" w:w="3408"/>
            <w:vAlign w:val="center"/>
          </w:tcPr>
          <w:p>
            <w:r>
              <w:t>1</w:t>
            </w:r>
          </w:p>
        </w:tc>
        <w:tc>
          <w:tcPr>
            <w:tcW w:type="dxa" w:w="3408"/>
            <w:vAlign w:val="center"/>
          </w:tcPr>
          <w:p>
            <w:r>
              <w:t>20.0</w:t>
            </w:r>
          </w:p>
        </w:tc>
      </w:tr>
      <w:tr>
        <w:tc>
          <w:tcPr>
            <w:tcW w:type="dxa" w:w="3408"/>
            <w:vAlign w:val="center"/>
          </w:tcPr>
          <w:p>
            <w:r>
              <w:t>Mesleki bilgi yetersizliği</w:t>
            </w:r>
          </w:p>
        </w:tc>
        <w:tc>
          <w:tcPr>
            <w:tcW w:type="dxa" w:w="3408"/>
            <w:vAlign w:val="center"/>
          </w:tcPr>
          <w:p>
            <w:r>
              <w:t>1</w:t>
            </w:r>
          </w:p>
        </w:tc>
        <w:tc>
          <w:tcPr>
            <w:tcW w:type="dxa" w:w="3408"/>
            <w:vAlign w:val="center"/>
          </w:tcPr>
          <w:p>
            <w:r>
              <w:t>20.0</w:t>
            </w:r>
          </w:p>
        </w:tc>
      </w:tr>
    </w:tbl>
    <w:p/>
    <w:p>
      <w:pPr>
        <w:jc w:val="center"/>
      </w:pPr>
      <w:r>
        <w:drawing>
          <wp:inline xmlns:a="http://schemas.openxmlformats.org/drawingml/2006/main" xmlns:pic="http://schemas.openxmlformats.org/drawingml/2006/picture">
            <wp:extent cx="6309360" cy="2434453"/>
            <wp:docPr id="7" name="Picture 7"/>
            <wp:cNvGraphicFramePr>
              <a:graphicFrameLocks noChangeAspect="1"/>
            </wp:cNvGraphicFramePr>
            <a:graphic>
              <a:graphicData uri="http://schemas.openxmlformats.org/drawingml/2006/picture">
                <pic:pic>
                  <pic:nvPicPr>
                    <pic:cNvPr id="0" name="internship.png"/>
                    <pic:cNvPicPr/>
                  </pic:nvPicPr>
                  <pic:blipFill>
                    <a:blip r:embed="rId15"/>
                    <a:stretch>
                      <a:fillRect/>
                    </a:stretch>
                  </pic:blipFill>
                  <pic:spPr>
                    <a:xfrm>
                      <a:off x="0" y="0"/>
                      <a:ext cx="6309360" cy="2434453"/>
                    </a:xfrm>
                    <a:prstGeom prst="rect"/>
                  </pic:spPr>
                </pic:pic>
              </a:graphicData>
            </a:graphic>
          </wp:inline>
        </w:drawing>
      </w:r>
    </w:p>
    <w:p>
      <w:pPr>
        <w:jc w:val="center"/>
      </w:pPr>
      <w:r>
        <w:rPr>
          <w:i/>
          <w:sz w:val="16"/>
        </w:rPr>
        <w:t>Şekil 7. Staj bulma sürecindeki zorluklar</w:t>
      </w:r>
    </w:p>
    <w:p>
      <w:r>
        <w:t>Öne çıkan seçenekler: Firma bulamama (n=2; %40.0), Başvuru/CV eksikliği (n=2; %40.0), Ücret/çalışma koşulları (n=2; %40.0).</w:t>
      </w:r>
    </w:p>
    <w:p>
      <w:pPr>
        <w:pStyle w:val="Heading2"/>
      </w:pPr>
      <w:r>
        <w:t>1.7. Talep Edilen Eğitim ve Seminerler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Kariyer planlama</w:t>
            </w:r>
          </w:p>
        </w:tc>
        <w:tc>
          <w:tcPr>
            <w:tcW w:type="dxa" w:w="3408"/>
            <w:vAlign w:val="center"/>
          </w:tcPr>
          <w:p>
            <w:r>
              <w:t>4</w:t>
            </w:r>
          </w:p>
        </w:tc>
        <w:tc>
          <w:tcPr>
            <w:tcW w:type="dxa" w:w="3408"/>
            <w:vAlign w:val="center"/>
          </w:tcPr>
          <w:p>
            <w:r>
              <w:t>80.0</w:t>
            </w:r>
          </w:p>
        </w:tc>
      </w:tr>
      <w:tr>
        <w:tc>
          <w:tcPr>
            <w:tcW w:type="dxa" w:w="3408"/>
            <w:vAlign w:val="center"/>
          </w:tcPr>
          <w:p>
            <w:r>
              <w:t>Takım çalışması / çatışma yönetimi</w:t>
            </w:r>
          </w:p>
        </w:tc>
        <w:tc>
          <w:tcPr>
            <w:tcW w:type="dxa" w:w="3408"/>
            <w:vAlign w:val="center"/>
          </w:tcPr>
          <w:p>
            <w:r>
              <w:t>2</w:t>
            </w:r>
          </w:p>
        </w:tc>
        <w:tc>
          <w:tcPr>
            <w:tcW w:type="dxa" w:w="3408"/>
            <w:vAlign w:val="center"/>
          </w:tcPr>
          <w:p>
            <w:r>
              <w:t>40.0</w:t>
            </w:r>
          </w:p>
        </w:tc>
      </w:tr>
      <w:tr>
        <w:tc>
          <w:tcPr>
            <w:tcW w:type="dxa" w:w="3408"/>
            <w:vAlign w:val="center"/>
          </w:tcPr>
          <w:p>
            <w:r>
              <w:t>Zaman yönetimi/verimlilik</w:t>
            </w:r>
          </w:p>
        </w:tc>
        <w:tc>
          <w:tcPr>
            <w:tcW w:type="dxa" w:w="3408"/>
            <w:vAlign w:val="center"/>
          </w:tcPr>
          <w:p>
            <w:r>
              <w:t>2</w:t>
            </w:r>
          </w:p>
        </w:tc>
        <w:tc>
          <w:tcPr>
            <w:tcW w:type="dxa" w:w="3408"/>
            <w:vAlign w:val="center"/>
          </w:tcPr>
          <w:p>
            <w:r>
              <w:t>40.0</w:t>
            </w:r>
          </w:p>
        </w:tc>
      </w:tr>
      <w:tr>
        <w:tc>
          <w:tcPr>
            <w:tcW w:type="dxa" w:w="3408"/>
            <w:vAlign w:val="center"/>
          </w:tcPr>
          <w:p>
            <w:r>
              <w:t>Etkili iletişim ve sunum becerileri</w:t>
            </w:r>
          </w:p>
        </w:tc>
        <w:tc>
          <w:tcPr>
            <w:tcW w:type="dxa" w:w="3408"/>
            <w:vAlign w:val="center"/>
          </w:tcPr>
          <w:p>
            <w:r>
              <w:t>1</w:t>
            </w:r>
          </w:p>
        </w:tc>
        <w:tc>
          <w:tcPr>
            <w:tcW w:type="dxa" w:w="3408"/>
            <w:vAlign w:val="center"/>
          </w:tcPr>
          <w:p>
            <w:r>
              <w:t>20.0</w:t>
            </w:r>
          </w:p>
        </w:tc>
      </w:tr>
      <w:tr>
        <w:tc>
          <w:tcPr>
            <w:tcW w:type="dxa" w:w="3408"/>
            <w:vAlign w:val="center"/>
          </w:tcPr>
          <w:p>
            <w:r>
              <w:t>Girişimcilik/iş modeli</w:t>
            </w:r>
          </w:p>
        </w:tc>
        <w:tc>
          <w:tcPr>
            <w:tcW w:type="dxa" w:w="3408"/>
            <w:vAlign w:val="center"/>
          </w:tcPr>
          <w:p>
            <w:r>
              <w:t>1</w:t>
            </w:r>
          </w:p>
        </w:tc>
        <w:tc>
          <w:tcPr>
            <w:tcW w:type="dxa" w:w="3408"/>
            <w:vAlign w:val="center"/>
          </w:tcPr>
          <w:p>
            <w:r>
              <w:t>20.0</w:t>
            </w:r>
          </w:p>
        </w:tc>
      </w:tr>
      <w:tr>
        <w:tc>
          <w:tcPr>
            <w:tcW w:type="dxa" w:w="3408"/>
            <w:vAlign w:val="center"/>
          </w:tcPr>
          <w:p>
            <w:r>
              <w:t>LinkedIn ve kişisel marka</w:t>
            </w:r>
          </w:p>
        </w:tc>
        <w:tc>
          <w:tcPr>
            <w:tcW w:type="dxa" w:w="3408"/>
            <w:vAlign w:val="center"/>
          </w:tcPr>
          <w:p>
            <w:r>
              <w:t>1</w:t>
            </w:r>
          </w:p>
        </w:tc>
        <w:tc>
          <w:tcPr>
            <w:tcW w:type="dxa" w:w="3408"/>
            <w:vAlign w:val="center"/>
          </w:tcPr>
          <w:p>
            <w:r>
              <w:t>20.0</w:t>
            </w:r>
          </w:p>
        </w:tc>
      </w:tr>
    </w:tbl>
    <w:p/>
    <w:p>
      <w:pPr>
        <w:jc w:val="center"/>
      </w:pPr>
      <w:r>
        <w:drawing>
          <wp:inline xmlns:a="http://schemas.openxmlformats.org/drawingml/2006/main" xmlns:pic="http://schemas.openxmlformats.org/drawingml/2006/picture">
            <wp:extent cx="6309360" cy="2760608"/>
            <wp:docPr id="8" name="Picture 8"/>
            <wp:cNvGraphicFramePr>
              <a:graphicFrameLocks noChangeAspect="1"/>
            </wp:cNvGraphicFramePr>
            <a:graphic>
              <a:graphicData uri="http://schemas.openxmlformats.org/drawingml/2006/picture">
                <pic:pic>
                  <pic:nvPicPr>
                    <pic:cNvPr id="0" name="seminar.png"/>
                    <pic:cNvPicPr/>
                  </pic:nvPicPr>
                  <pic:blipFill>
                    <a:blip r:embed="rId16"/>
                    <a:stretch>
                      <a:fillRect/>
                    </a:stretch>
                  </pic:blipFill>
                  <pic:spPr>
                    <a:xfrm>
                      <a:off x="0" y="0"/>
                      <a:ext cx="6309360" cy="2760608"/>
                    </a:xfrm>
                    <a:prstGeom prst="rect"/>
                  </pic:spPr>
                </pic:pic>
              </a:graphicData>
            </a:graphic>
          </wp:inline>
        </w:drawing>
      </w:r>
    </w:p>
    <w:p>
      <w:pPr>
        <w:jc w:val="center"/>
      </w:pPr>
      <w:r>
        <w:rPr>
          <w:i/>
          <w:sz w:val="16"/>
        </w:rPr>
        <w:t>Şekil 8. Talep edilen eğitim ve seminerler</w:t>
      </w:r>
    </w:p>
    <w:p>
      <w:r>
        <w:t>Öne çıkan seçenekler: Kariyer planlama (n=4; %80.0), Takım çalışması / çatışma yönetimi (n=2; %40.0), Zaman yönetimi/verimlilik (n=2; %40.0).</w:t>
      </w:r>
    </w:p>
    <w:p>
      <w:r>
        <w:br w:type="page"/>
      </w:r>
    </w:p>
    <w:p>
      <w:pPr>
        <w:pStyle w:val="Heading1"/>
      </w:pPr>
      <w:r>
        <w:t>2. Bölüm Bazında Sonuçlar</w:t>
      </w:r>
    </w:p>
    <w:p>
      <w:pPr>
        <w:pStyle w:val="Heading2"/>
      </w:pPr>
      <w:r>
        <w:t>2.1. Antrenörlük Eğitimi Bölümü</w:t>
      </w:r>
    </w:p>
    <w:p>
      <w:r>
        <w:t>Antrenörlük Eğitimi Bölümünden ankete 3 öğrenci katılmıştır. Aşağıdaki oranlar yalnızca bu bölümdeki katılımcılar üzerinden hesaplanmıştır. Katılımcı sayısı sınırlı olduğundan bulgular ihtiyatla değerlendirilmelidir.</w:t>
      </w:r>
    </w:p>
    <w:p>
      <w:pPr>
        <w:pStyle w:val="Heading3"/>
      </w:pPr>
      <w:r>
        <w:t>Yazılım ve Sertifika Talepleri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MS Office</w:t>
            </w:r>
          </w:p>
        </w:tc>
        <w:tc>
          <w:tcPr>
            <w:tcW w:type="dxa" w:w="3408"/>
            <w:vAlign w:val="center"/>
          </w:tcPr>
          <w:p>
            <w:r>
              <w:t>1</w:t>
            </w:r>
          </w:p>
        </w:tc>
        <w:tc>
          <w:tcPr>
            <w:tcW w:type="dxa" w:w="3408"/>
            <w:vAlign w:val="center"/>
          </w:tcPr>
          <w:p>
            <w:r>
              <w:t>33.3</w:t>
            </w:r>
          </w:p>
        </w:tc>
      </w:tr>
      <w:tr>
        <w:tc>
          <w:tcPr>
            <w:tcW w:type="dxa" w:w="3408"/>
            <w:vAlign w:val="center"/>
          </w:tcPr>
          <w:p>
            <w:r>
              <w:t>SPSS</w:t>
            </w:r>
          </w:p>
        </w:tc>
        <w:tc>
          <w:tcPr>
            <w:tcW w:type="dxa" w:w="3408"/>
            <w:vAlign w:val="center"/>
          </w:tcPr>
          <w:p>
            <w:r>
              <w:t>1</w:t>
            </w:r>
          </w:p>
        </w:tc>
        <w:tc>
          <w:tcPr>
            <w:tcW w:type="dxa" w:w="3408"/>
            <w:vAlign w:val="center"/>
          </w:tcPr>
          <w:p>
            <w:r>
              <w:t>33.3</w:t>
            </w:r>
          </w:p>
        </w:tc>
      </w:tr>
      <w:tr>
        <w:tc>
          <w:tcPr>
            <w:tcW w:type="dxa" w:w="3408"/>
            <w:vAlign w:val="center"/>
          </w:tcPr>
          <w:p>
            <w:r>
              <w:t>Canva</w:t>
            </w:r>
          </w:p>
        </w:tc>
        <w:tc>
          <w:tcPr>
            <w:tcW w:type="dxa" w:w="3408"/>
            <w:vAlign w:val="center"/>
          </w:tcPr>
          <w:p>
            <w:r>
              <w:t>1</w:t>
            </w:r>
          </w:p>
        </w:tc>
        <w:tc>
          <w:tcPr>
            <w:tcW w:type="dxa" w:w="3408"/>
            <w:vAlign w:val="center"/>
          </w:tcPr>
          <w:p>
            <w:r>
              <w:t>33.3</w:t>
            </w:r>
          </w:p>
        </w:tc>
      </w:tr>
      <w:tr>
        <w:tc>
          <w:tcPr>
            <w:tcW w:type="dxa" w:w="3408"/>
            <w:vAlign w:val="center"/>
          </w:tcPr>
          <w:p>
            <w:r>
              <w:t>Mesleki gelişim programları</w:t>
            </w:r>
          </w:p>
        </w:tc>
        <w:tc>
          <w:tcPr>
            <w:tcW w:type="dxa" w:w="3408"/>
            <w:vAlign w:val="center"/>
          </w:tcPr>
          <w:p>
            <w:r>
              <w:t>1</w:t>
            </w:r>
          </w:p>
        </w:tc>
        <w:tc>
          <w:tcPr>
            <w:tcW w:type="dxa" w:w="3408"/>
            <w:vAlign w:val="center"/>
          </w:tcPr>
          <w:p>
            <w:r>
              <w:t>33.3</w:t>
            </w:r>
          </w:p>
        </w:tc>
      </w:tr>
    </w:tbl>
    <w:p/>
    <w:p>
      <w:pPr>
        <w:pStyle w:val="Heading3"/>
      </w:pPr>
      <w:r>
        <w:t>Eğitim Formatı Tercihleri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Yüz yüze</w:t>
            </w:r>
          </w:p>
        </w:tc>
        <w:tc>
          <w:tcPr>
            <w:tcW w:type="dxa" w:w="3408"/>
            <w:vAlign w:val="center"/>
          </w:tcPr>
          <w:p>
            <w:r>
              <w:t>3</w:t>
            </w:r>
          </w:p>
        </w:tc>
        <w:tc>
          <w:tcPr>
            <w:tcW w:type="dxa" w:w="3408"/>
            <w:vAlign w:val="center"/>
          </w:tcPr>
          <w:p>
            <w:r>
              <w:t>100.0</w:t>
            </w:r>
          </w:p>
        </w:tc>
      </w:tr>
      <w:tr>
        <w:tc>
          <w:tcPr>
            <w:tcW w:type="dxa" w:w="3408"/>
            <w:vAlign w:val="center"/>
          </w:tcPr>
          <w:p>
            <w:r>
              <w:t>Çevrimiçi</w:t>
            </w:r>
          </w:p>
        </w:tc>
        <w:tc>
          <w:tcPr>
            <w:tcW w:type="dxa" w:w="3408"/>
            <w:vAlign w:val="center"/>
          </w:tcPr>
          <w:p>
            <w:r>
              <w:t>2</w:t>
            </w:r>
          </w:p>
        </w:tc>
        <w:tc>
          <w:tcPr>
            <w:tcW w:type="dxa" w:w="3408"/>
            <w:vAlign w:val="center"/>
          </w:tcPr>
          <w:p>
            <w:r>
              <w:t>66.7</w:t>
            </w:r>
          </w:p>
        </w:tc>
      </w:tr>
      <w:tr>
        <w:tc>
          <w:tcPr>
            <w:tcW w:type="dxa" w:w="3408"/>
            <w:vAlign w:val="center"/>
          </w:tcPr>
          <w:p>
            <w:r>
              <w:t>Hibrit</w:t>
            </w:r>
          </w:p>
        </w:tc>
        <w:tc>
          <w:tcPr>
            <w:tcW w:type="dxa" w:w="3408"/>
            <w:vAlign w:val="center"/>
          </w:tcPr>
          <w:p>
            <w:r>
              <w:t>2</w:t>
            </w:r>
          </w:p>
        </w:tc>
        <w:tc>
          <w:tcPr>
            <w:tcW w:type="dxa" w:w="3408"/>
            <w:vAlign w:val="center"/>
          </w:tcPr>
          <w:p>
            <w:r>
              <w:t>66.7</w:t>
            </w:r>
          </w:p>
        </w:tc>
      </w:tr>
      <w:tr>
        <w:tc>
          <w:tcPr>
            <w:tcW w:type="dxa" w:w="3408"/>
            <w:vAlign w:val="center"/>
          </w:tcPr>
          <w:p>
            <w:r>
              <w:t>Kayıt video</w:t>
            </w:r>
          </w:p>
        </w:tc>
        <w:tc>
          <w:tcPr>
            <w:tcW w:type="dxa" w:w="3408"/>
            <w:vAlign w:val="center"/>
          </w:tcPr>
          <w:p>
            <w:r>
              <w:t>1</w:t>
            </w:r>
          </w:p>
        </w:tc>
        <w:tc>
          <w:tcPr>
            <w:tcW w:type="dxa" w:w="3408"/>
            <w:vAlign w:val="center"/>
          </w:tcPr>
          <w:p>
            <w:r>
              <w:t>33.3</w:t>
            </w:r>
          </w:p>
        </w:tc>
      </w:tr>
    </w:tbl>
    <w:p/>
    <w:p>
      <w:pPr>
        <w:pStyle w:val="Heading3"/>
      </w:pPr>
      <w:r>
        <w:t>Eğitim Süresi Tercihleri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Haftalık 3-4 ders saati</w:t>
            </w:r>
          </w:p>
        </w:tc>
        <w:tc>
          <w:tcPr>
            <w:tcW w:type="dxa" w:w="3408"/>
            <w:vAlign w:val="center"/>
          </w:tcPr>
          <w:p>
            <w:r>
              <w:t>2</w:t>
            </w:r>
          </w:p>
        </w:tc>
        <w:tc>
          <w:tcPr>
            <w:tcW w:type="dxa" w:w="3408"/>
            <w:vAlign w:val="center"/>
          </w:tcPr>
          <w:p>
            <w:r>
              <w:t>66.7</w:t>
            </w:r>
          </w:p>
        </w:tc>
      </w:tr>
      <w:tr>
        <w:tc>
          <w:tcPr>
            <w:tcW w:type="dxa" w:w="3408"/>
            <w:vAlign w:val="center"/>
          </w:tcPr>
          <w:p>
            <w:r>
              <w:t>Haftalık 2-3 ders saati</w:t>
            </w:r>
          </w:p>
        </w:tc>
        <w:tc>
          <w:tcPr>
            <w:tcW w:type="dxa" w:w="3408"/>
            <w:vAlign w:val="center"/>
          </w:tcPr>
          <w:p>
            <w:r>
              <w:t>1</w:t>
            </w:r>
          </w:p>
        </w:tc>
        <w:tc>
          <w:tcPr>
            <w:tcW w:type="dxa" w:w="3408"/>
            <w:vAlign w:val="center"/>
          </w:tcPr>
          <w:p>
            <w:r>
              <w:t>33.3</w:t>
            </w:r>
          </w:p>
        </w:tc>
      </w:tr>
    </w:tbl>
    <w:p/>
    <w:p>
      <w:pPr>
        <w:pStyle w:val="Heading3"/>
      </w:pPr>
      <w:r>
        <w:t>Mevcut Mesleki Gelişim Sorunları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Staj bulamamak</w:t>
            </w:r>
          </w:p>
        </w:tc>
        <w:tc>
          <w:tcPr>
            <w:tcW w:type="dxa" w:w="3408"/>
            <w:vAlign w:val="center"/>
          </w:tcPr>
          <w:p>
            <w:r>
              <w:t>1</w:t>
            </w:r>
          </w:p>
        </w:tc>
        <w:tc>
          <w:tcPr>
            <w:tcW w:type="dxa" w:w="3408"/>
            <w:vAlign w:val="center"/>
          </w:tcPr>
          <w:p>
            <w:r>
              <w:t>33.3</w:t>
            </w:r>
          </w:p>
        </w:tc>
      </w:tr>
      <w:tr>
        <w:tc>
          <w:tcPr>
            <w:tcW w:type="dxa" w:w="3408"/>
            <w:vAlign w:val="center"/>
          </w:tcPr>
          <w:p>
            <w:r>
              <w:t>Kariyer yönünü belirlememek</w:t>
            </w:r>
          </w:p>
        </w:tc>
        <w:tc>
          <w:tcPr>
            <w:tcW w:type="dxa" w:w="3408"/>
            <w:vAlign w:val="center"/>
          </w:tcPr>
          <w:p>
            <w:r>
              <w:t>1</w:t>
            </w:r>
          </w:p>
        </w:tc>
        <w:tc>
          <w:tcPr>
            <w:tcW w:type="dxa" w:w="3408"/>
            <w:vAlign w:val="center"/>
          </w:tcPr>
          <w:p>
            <w:r>
              <w:t>33.3</w:t>
            </w:r>
          </w:p>
        </w:tc>
      </w:tr>
      <w:tr>
        <w:tc>
          <w:tcPr>
            <w:tcW w:type="dxa" w:w="3408"/>
            <w:vAlign w:val="center"/>
          </w:tcPr>
          <w:p>
            <w:r>
              <w:t>Mezuniyet sonrası belirsizlik</w:t>
            </w:r>
          </w:p>
        </w:tc>
        <w:tc>
          <w:tcPr>
            <w:tcW w:type="dxa" w:w="3408"/>
            <w:vAlign w:val="center"/>
          </w:tcPr>
          <w:p>
            <w:r>
              <w:t>1</w:t>
            </w:r>
          </w:p>
        </w:tc>
        <w:tc>
          <w:tcPr>
            <w:tcW w:type="dxa" w:w="3408"/>
            <w:vAlign w:val="center"/>
          </w:tcPr>
          <w:p>
            <w:r>
              <w:t>33.3</w:t>
            </w:r>
          </w:p>
        </w:tc>
      </w:tr>
    </w:tbl>
    <w:p/>
    <w:p>
      <w:pPr>
        <w:pStyle w:val="Heading3"/>
      </w:pPr>
      <w:r>
        <w:t>Gelecekte Öngörülen Engeller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Yabancı dil</w:t>
            </w:r>
          </w:p>
        </w:tc>
        <w:tc>
          <w:tcPr>
            <w:tcW w:type="dxa" w:w="3408"/>
            <w:vAlign w:val="center"/>
          </w:tcPr>
          <w:p>
            <w:r>
              <w:t>3</w:t>
            </w:r>
          </w:p>
        </w:tc>
        <w:tc>
          <w:tcPr>
            <w:tcW w:type="dxa" w:w="3408"/>
            <w:vAlign w:val="center"/>
          </w:tcPr>
          <w:p>
            <w:r>
              <w:t>100.0</w:t>
            </w:r>
          </w:p>
        </w:tc>
      </w:tr>
      <w:tr>
        <w:tc>
          <w:tcPr>
            <w:tcW w:type="dxa" w:w="3408"/>
            <w:vAlign w:val="center"/>
          </w:tcPr>
          <w:p>
            <w:r>
              <w:t>Deneyim eksikliği</w:t>
            </w:r>
          </w:p>
        </w:tc>
        <w:tc>
          <w:tcPr>
            <w:tcW w:type="dxa" w:w="3408"/>
            <w:vAlign w:val="center"/>
          </w:tcPr>
          <w:p>
            <w:r>
              <w:t>2</w:t>
            </w:r>
          </w:p>
        </w:tc>
        <w:tc>
          <w:tcPr>
            <w:tcW w:type="dxa" w:w="3408"/>
            <w:vAlign w:val="center"/>
          </w:tcPr>
          <w:p>
            <w:r>
              <w:t>66.7</w:t>
            </w:r>
          </w:p>
        </w:tc>
      </w:tr>
      <w:tr>
        <w:tc>
          <w:tcPr>
            <w:tcW w:type="dxa" w:w="3408"/>
            <w:vAlign w:val="center"/>
          </w:tcPr>
          <w:p>
            <w:r>
              <w:t>Ulaşım/şehir değiştirme</w:t>
            </w:r>
          </w:p>
        </w:tc>
        <w:tc>
          <w:tcPr>
            <w:tcW w:type="dxa" w:w="3408"/>
            <w:vAlign w:val="center"/>
          </w:tcPr>
          <w:p>
            <w:r>
              <w:t>2</w:t>
            </w:r>
          </w:p>
        </w:tc>
        <w:tc>
          <w:tcPr>
            <w:tcW w:type="dxa" w:w="3408"/>
            <w:vAlign w:val="center"/>
          </w:tcPr>
          <w:p>
            <w:r>
              <w:t>66.7</w:t>
            </w:r>
          </w:p>
        </w:tc>
      </w:tr>
      <w:tr>
        <w:tc>
          <w:tcPr>
            <w:tcW w:type="dxa" w:w="3408"/>
            <w:vAlign w:val="center"/>
          </w:tcPr>
          <w:p>
            <w:r>
              <w:t>Ücret/çalışma koşulları</w:t>
            </w:r>
          </w:p>
        </w:tc>
        <w:tc>
          <w:tcPr>
            <w:tcW w:type="dxa" w:w="3408"/>
            <w:vAlign w:val="center"/>
          </w:tcPr>
          <w:p>
            <w:r>
              <w:t>2</w:t>
            </w:r>
          </w:p>
        </w:tc>
        <w:tc>
          <w:tcPr>
            <w:tcW w:type="dxa" w:w="3408"/>
            <w:vAlign w:val="center"/>
          </w:tcPr>
          <w:p>
            <w:r>
              <w:t>66.7</w:t>
            </w:r>
          </w:p>
        </w:tc>
      </w:tr>
      <w:tr>
        <w:tc>
          <w:tcPr>
            <w:tcW w:type="dxa" w:w="3408"/>
            <w:vAlign w:val="center"/>
          </w:tcPr>
          <w:p>
            <w:r>
              <w:t>CV/LinkedIn/portföy eksikliği</w:t>
            </w:r>
          </w:p>
        </w:tc>
        <w:tc>
          <w:tcPr>
            <w:tcW w:type="dxa" w:w="3408"/>
            <w:vAlign w:val="center"/>
          </w:tcPr>
          <w:p>
            <w:r>
              <w:t>1</w:t>
            </w:r>
          </w:p>
        </w:tc>
        <w:tc>
          <w:tcPr>
            <w:tcW w:type="dxa" w:w="3408"/>
            <w:vAlign w:val="center"/>
          </w:tcPr>
          <w:p>
            <w:r>
              <w:t>33.3</w:t>
            </w:r>
          </w:p>
        </w:tc>
      </w:tr>
    </w:tbl>
    <w:p/>
    <w:p>
      <w:pPr>
        <w:pStyle w:val="Heading3"/>
      </w:pPr>
      <w:r>
        <w:t>Staj Bulma Sürecindeki Zorluklar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Başvuru/CV eksikliği</w:t>
            </w:r>
          </w:p>
        </w:tc>
        <w:tc>
          <w:tcPr>
            <w:tcW w:type="dxa" w:w="3408"/>
            <w:vAlign w:val="center"/>
          </w:tcPr>
          <w:p>
            <w:r>
              <w:t>2</w:t>
            </w:r>
          </w:p>
        </w:tc>
        <w:tc>
          <w:tcPr>
            <w:tcW w:type="dxa" w:w="3408"/>
            <w:vAlign w:val="center"/>
          </w:tcPr>
          <w:p>
            <w:r>
              <w:t>66.7</w:t>
            </w:r>
          </w:p>
        </w:tc>
      </w:tr>
      <w:tr>
        <w:tc>
          <w:tcPr>
            <w:tcW w:type="dxa" w:w="3408"/>
            <w:vAlign w:val="center"/>
          </w:tcPr>
          <w:p>
            <w:r>
              <w:t>Mülakat deneyimsizliği</w:t>
            </w:r>
          </w:p>
        </w:tc>
        <w:tc>
          <w:tcPr>
            <w:tcW w:type="dxa" w:w="3408"/>
            <w:vAlign w:val="center"/>
          </w:tcPr>
          <w:p>
            <w:r>
              <w:t>1</w:t>
            </w:r>
          </w:p>
        </w:tc>
        <w:tc>
          <w:tcPr>
            <w:tcW w:type="dxa" w:w="3408"/>
            <w:vAlign w:val="center"/>
          </w:tcPr>
          <w:p>
            <w:r>
              <w:t>33.3</w:t>
            </w:r>
          </w:p>
        </w:tc>
      </w:tr>
      <w:tr>
        <w:tc>
          <w:tcPr>
            <w:tcW w:type="dxa" w:w="3408"/>
            <w:vAlign w:val="center"/>
          </w:tcPr>
          <w:p>
            <w:r>
              <w:t>Firma bulamama</w:t>
            </w:r>
          </w:p>
        </w:tc>
        <w:tc>
          <w:tcPr>
            <w:tcW w:type="dxa" w:w="3408"/>
            <w:vAlign w:val="center"/>
          </w:tcPr>
          <w:p>
            <w:r>
              <w:t>1</w:t>
            </w:r>
          </w:p>
        </w:tc>
        <w:tc>
          <w:tcPr>
            <w:tcW w:type="dxa" w:w="3408"/>
            <w:vAlign w:val="center"/>
          </w:tcPr>
          <w:p>
            <w:r>
              <w:t>33.3</w:t>
            </w:r>
          </w:p>
        </w:tc>
      </w:tr>
      <w:tr>
        <w:tc>
          <w:tcPr>
            <w:tcW w:type="dxa" w:w="3408"/>
            <w:vAlign w:val="center"/>
          </w:tcPr>
          <w:p>
            <w:r>
              <w:t>Mesleki bilgi yetersizliği</w:t>
            </w:r>
          </w:p>
        </w:tc>
        <w:tc>
          <w:tcPr>
            <w:tcW w:type="dxa" w:w="3408"/>
            <w:vAlign w:val="center"/>
          </w:tcPr>
          <w:p>
            <w:r>
              <w:t>1</w:t>
            </w:r>
          </w:p>
        </w:tc>
        <w:tc>
          <w:tcPr>
            <w:tcW w:type="dxa" w:w="3408"/>
            <w:vAlign w:val="center"/>
          </w:tcPr>
          <w:p>
            <w:r>
              <w:t>33.3</w:t>
            </w:r>
          </w:p>
        </w:tc>
      </w:tr>
      <w:tr>
        <w:tc>
          <w:tcPr>
            <w:tcW w:type="dxa" w:w="3408"/>
            <w:vAlign w:val="center"/>
          </w:tcPr>
          <w:p>
            <w:r>
              <w:t>Ücret/çalışma koşulları</w:t>
            </w:r>
          </w:p>
        </w:tc>
        <w:tc>
          <w:tcPr>
            <w:tcW w:type="dxa" w:w="3408"/>
            <w:vAlign w:val="center"/>
          </w:tcPr>
          <w:p>
            <w:r>
              <w:t>1</w:t>
            </w:r>
          </w:p>
        </w:tc>
        <w:tc>
          <w:tcPr>
            <w:tcW w:type="dxa" w:w="3408"/>
            <w:vAlign w:val="center"/>
          </w:tcPr>
          <w:p>
            <w:r>
              <w:t>33.3</w:t>
            </w:r>
          </w:p>
        </w:tc>
      </w:tr>
    </w:tbl>
    <w:p/>
    <w:p>
      <w:pPr>
        <w:pStyle w:val="Heading3"/>
      </w:pPr>
      <w:r>
        <w:t>Eğitim ve Seminer Talepleri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Takım çalışması / çatışma yönetimi</w:t>
            </w:r>
          </w:p>
        </w:tc>
        <w:tc>
          <w:tcPr>
            <w:tcW w:type="dxa" w:w="3408"/>
            <w:vAlign w:val="center"/>
          </w:tcPr>
          <w:p>
            <w:r>
              <w:t>2</w:t>
            </w:r>
          </w:p>
        </w:tc>
        <w:tc>
          <w:tcPr>
            <w:tcW w:type="dxa" w:w="3408"/>
            <w:vAlign w:val="center"/>
          </w:tcPr>
          <w:p>
            <w:r>
              <w:t>66.7</w:t>
            </w:r>
          </w:p>
        </w:tc>
      </w:tr>
      <w:tr>
        <w:tc>
          <w:tcPr>
            <w:tcW w:type="dxa" w:w="3408"/>
            <w:vAlign w:val="center"/>
          </w:tcPr>
          <w:p>
            <w:r>
              <w:t>Kariyer planlama</w:t>
            </w:r>
          </w:p>
        </w:tc>
        <w:tc>
          <w:tcPr>
            <w:tcW w:type="dxa" w:w="3408"/>
            <w:vAlign w:val="center"/>
          </w:tcPr>
          <w:p>
            <w:r>
              <w:t>2</w:t>
            </w:r>
          </w:p>
        </w:tc>
        <w:tc>
          <w:tcPr>
            <w:tcW w:type="dxa" w:w="3408"/>
            <w:vAlign w:val="center"/>
          </w:tcPr>
          <w:p>
            <w:r>
              <w:t>66.7</w:t>
            </w:r>
          </w:p>
        </w:tc>
      </w:tr>
      <w:tr>
        <w:tc>
          <w:tcPr>
            <w:tcW w:type="dxa" w:w="3408"/>
            <w:vAlign w:val="center"/>
          </w:tcPr>
          <w:p>
            <w:r>
              <w:t>Etkili iletişim ve sunum becerileri</w:t>
            </w:r>
          </w:p>
        </w:tc>
        <w:tc>
          <w:tcPr>
            <w:tcW w:type="dxa" w:w="3408"/>
            <w:vAlign w:val="center"/>
          </w:tcPr>
          <w:p>
            <w:r>
              <w:t>1</w:t>
            </w:r>
          </w:p>
        </w:tc>
        <w:tc>
          <w:tcPr>
            <w:tcW w:type="dxa" w:w="3408"/>
            <w:vAlign w:val="center"/>
          </w:tcPr>
          <w:p>
            <w:r>
              <w:t>33.3</w:t>
            </w:r>
          </w:p>
        </w:tc>
      </w:tr>
      <w:tr>
        <w:tc>
          <w:tcPr>
            <w:tcW w:type="dxa" w:w="3408"/>
            <w:vAlign w:val="center"/>
          </w:tcPr>
          <w:p>
            <w:r>
              <w:t>Zaman yönetimi/verimlilik</w:t>
            </w:r>
          </w:p>
        </w:tc>
        <w:tc>
          <w:tcPr>
            <w:tcW w:type="dxa" w:w="3408"/>
            <w:vAlign w:val="center"/>
          </w:tcPr>
          <w:p>
            <w:r>
              <w:t>1</w:t>
            </w:r>
          </w:p>
        </w:tc>
        <w:tc>
          <w:tcPr>
            <w:tcW w:type="dxa" w:w="3408"/>
            <w:vAlign w:val="center"/>
          </w:tcPr>
          <w:p>
            <w:r>
              <w:t>33.3</w:t>
            </w:r>
          </w:p>
        </w:tc>
      </w:tr>
      <w:tr>
        <w:tc>
          <w:tcPr>
            <w:tcW w:type="dxa" w:w="3408"/>
            <w:vAlign w:val="center"/>
          </w:tcPr>
          <w:p>
            <w:r>
              <w:t>LinkedIn ve kişisel marka</w:t>
            </w:r>
          </w:p>
        </w:tc>
        <w:tc>
          <w:tcPr>
            <w:tcW w:type="dxa" w:w="3408"/>
            <w:vAlign w:val="center"/>
          </w:tcPr>
          <w:p>
            <w:r>
              <w:t>1</w:t>
            </w:r>
          </w:p>
        </w:tc>
        <w:tc>
          <w:tcPr>
            <w:tcW w:type="dxa" w:w="3408"/>
            <w:vAlign w:val="center"/>
          </w:tcPr>
          <w:p>
            <w:r>
              <w:t>33.3</w:t>
            </w:r>
          </w:p>
        </w:tc>
      </w:tr>
    </w:tbl>
    <w:p/>
    <w:p>
      <w:pPr>
        <w:pStyle w:val="Heading3"/>
      </w:pPr>
      <w:r>
        <w:t>Antrenörlük Eğitimi Bölümü Değerlendirmesi</w:t>
      </w:r>
    </w:p>
    <w:p>
      <w:r>
        <w:t>Bölümde öne çıkan mevcut sorunlar Staj bulamamak (n=1; %33.3), Kariyer yönünü belirlememek (n=1; %33.3); geleceğe yönelik engeller Yabancı dil (n=3; %100.0), Deneyim eksikliği (n=2; %66.7) olarak belirlenmiştir. Staj sürecinde Başvuru/CV eksikliği (n=2; %66.7), Mülakat deneyimsizliği (n=1; %33.3) öne çıkarken, eğitim ve seminer talepleri Takım çalışması / çatışma yönetimi (n=2; %66.7), Kariyer planlama (n=2; %66.7), Etkili iletişim ve sunum becerileri (n=1; %33.3) konularında yoğunlaşmaktadır.</w:t>
      </w:r>
    </w:p>
    <w:p>
      <w:r>
        <w:t>Öneriler:</w:t>
      </w:r>
    </w:p>
    <w:p>
      <w:pPr>
        <w:pStyle w:val="ListBullet"/>
      </w:pPr>
      <w:r>
        <w:t>Antrenman planlama, performans analizi ve spor teknolojileri üzerine uygulamalı eğitimler</w:t>
      </w:r>
    </w:p>
    <w:p>
      <w:pPr>
        <w:pStyle w:val="ListBullet"/>
      </w:pPr>
      <w:r>
        <w:t>Spor kulüpleri, federasyonlar ve performans merkezleriyle staj iş birliklerinin artırılması</w:t>
      </w:r>
    </w:p>
    <w:p>
      <w:pPr>
        <w:pStyle w:val="ListBullet"/>
      </w:pPr>
      <w:r>
        <w:t>CV, mülakat, yabancı dil ve kişisel marka eğitimleri</w:t>
      </w:r>
    </w:p>
    <w:p>
      <w:pPr>
        <w:pStyle w:val="Heading2"/>
      </w:pPr>
      <w:r>
        <w:t>2.2. Beden Eğitimi ve Spor Öğretmenliği Bölümü</w:t>
      </w:r>
    </w:p>
    <w:p>
      <w:r>
        <w:t>Beden Eğitimi ve Spor Öğretmenliği Bölümünden ankete 1 öğrenci katılmıştır. Aşağıdaki oranlar yalnızca bu bölümdeki katılımcılar üzerinden hesaplanmıştır. Katılımcı sayısı sınırlı olduğundan bulgular ihtiyatla değerlendirilmelidir.</w:t>
      </w:r>
    </w:p>
    <w:p>
      <w:pPr>
        <w:pStyle w:val="Heading3"/>
      </w:pPr>
      <w:r>
        <w:t>Yazılım ve Sertifika Talepleri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Dijital pazarlama</w:t>
            </w:r>
          </w:p>
        </w:tc>
        <w:tc>
          <w:tcPr>
            <w:tcW w:type="dxa" w:w="3408"/>
            <w:vAlign w:val="center"/>
          </w:tcPr>
          <w:p>
            <w:r>
              <w:t>1</w:t>
            </w:r>
          </w:p>
        </w:tc>
        <w:tc>
          <w:tcPr>
            <w:tcW w:type="dxa" w:w="3408"/>
            <w:vAlign w:val="center"/>
          </w:tcPr>
          <w:p>
            <w:r>
              <w:t>100.0</w:t>
            </w:r>
          </w:p>
        </w:tc>
      </w:tr>
      <w:tr>
        <w:tc>
          <w:tcPr>
            <w:tcW w:type="dxa" w:w="3408"/>
            <w:vAlign w:val="center"/>
          </w:tcPr>
          <w:p>
            <w:r>
              <w:t>Canva</w:t>
            </w:r>
          </w:p>
        </w:tc>
        <w:tc>
          <w:tcPr>
            <w:tcW w:type="dxa" w:w="3408"/>
            <w:vAlign w:val="center"/>
          </w:tcPr>
          <w:p>
            <w:r>
              <w:t>1</w:t>
            </w:r>
          </w:p>
        </w:tc>
        <w:tc>
          <w:tcPr>
            <w:tcW w:type="dxa" w:w="3408"/>
            <w:vAlign w:val="center"/>
          </w:tcPr>
          <w:p>
            <w:r>
              <w:t>100.0</w:t>
            </w:r>
          </w:p>
        </w:tc>
      </w:tr>
      <w:tr>
        <w:tc>
          <w:tcPr>
            <w:tcW w:type="dxa" w:w="3408"/>
            <w:vAlign w:val="center"/>
          </w:tcPr>
          <w:p>
            <w:r>
              <w:t>Proje yönetimi</w:t>
            </w:r>
          </w:p>
        </w:tc>
        <w:tc>
          <w:tcPr>
            <w:tcW w:type="dxa" w:w="3408"/>
            <w:vAlign w:val="center"/>
          </w:tcPr>
          <w:p>
            <w:r>
              <w:t>1</w:t>
            </w:r>
          </w:p>
        </w:tc>
        <w:tc>
          <w:tcPr>
            <w:tcW w:type="dxa" w:w="3408"/>
            <w:vAlign w:val="center"/>
          </w:tcPr>
          <w:p>
            <w:r>
              <w:t>100.0</w:t>
            </w:r>
          </w:p>
        </w:tc>
      </w:tr>
    </w:tbl>
    <w:p/>
    <w:p>
      <w:pPr>
        <w:pStyle w:val="Heading3"/>
      </w:pPr>
      <w:r>
        <w:t>Eğitim Formatı Tercihleri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Yüz yüze</w:t>
            </w:r>
          </w:p>
        </w:tc>
        <w:tc>
          <w:tcPr>
            <w:tcW w:type="dxa" w:w="3408"/>
            <w:vAlign w:val="center"/>
          </w:tcPr>
          <w:p>
            <w:r>
              <w:t>1</w:t>
            </w:r>
          </w:p>
        </w:tc>
        <w:tc>
          <w:tcPr>
            <w:tcW w:type="dxa" w:w="3408"/>
            <w:vAlign w:val="center"/>
          </w:tcPr>
          <w:p>
            <w:r>
              <w:t>100.0</w:t>
            </w:r>
          </w:p>
        </w:tc>
      </w:tr>
    </w:tbl>
    <w:p/>
    <w:p>
      <w:pPr>
        <w:pStyle w:val="Heading3"/>
      </w:pPr>
      <w:r>
        <w:t>Eğitim Süresi Tercihleri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Haftalık 2-3 ders saati</w:t>
            </w:r>
          </w:p>
        </w:tc>
        <w:tc>
          <w:tcPr>
            <w:tcW w:type="dxa" w:w="3408"/>
            <w:vAlign w:val="center"/>
          </w:tcPr>
          <w:p>
            <w:r>
              <w:t>1</w:t>
            </w:r>
          </w:p>
        </w:tc>
        <w:tc>
          <w:tcPr>
            <w:tcW w:type="dxa" w:w="3408"/>
            <w:vAlign w:val="center"/>
          </w:tcPr>
          <w:p>
            <w:r>
              <w:t>100.0</w:t>
            </w:r>
          </w:p>
        </w:tc>
      </w:tr>
    </w:tbl>
    <w:p/>
    <w:p>
      <w:pPr>
        <w:pStyle w:val="Heading3"/>
      </w:pPr>
      <w:r>
        <w:t>Mevcut Mesleki Gelişim Sorunları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Mezuniyet sonrası belirsizlik</w:t>
            </w:r>
          </w:p>
        </w:tc>
        <w:tc>
          <w:tcPr>
            <w:tcW w:type="dxa" w:w="3408"/>
            <w:vAlign w:val="center"/>
          </w:tcPr>
          <w:p>
            <w:r>
              <w:t>1</w:t>
            </w:r>
          </w:p>
        </w:tc>
        <w:tc>
          <w:tcPr>
            <w:tcW w:type="dxa" w:w="3408"/>
            <w:vAlign w:val="center"/>
          </w:tcPr>
          <w:p>
            <w:r>
              <w:t>100.0</w:t>
            </w:r>
          </w:p>
        </w:tc>
      </w:tr>
    </w:tbl>
    <w:p/>
    <w:p>
      <w:pPr>
        <w:pStyle w:val="Heading3"/>
      </w:pPr>
      <w:r>
        <w:t>Gelecekte Öngörülen Engeller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Deneyim eksikliği</w:t>
            </w:r>
          </w:p>
        </w:tc>
        <w:tc>
          <w:tcPr>
            <w:tcW w:type="dxa" w:w="3408"/>
            <w:vAlign w:val="center"/>
          </w:tcPr>
          <w:p>
            <w:r>
              <w:t>1</w:t>
            </w:r>
          </w:p>
        </w:tc>
        <w:tc>
          <w:tcPr>
            <w:tcW w:type="dxa" w:w="3408"/>
            <w:vAlign w:val="center"/>
          </w:tcPr>
          <w:p>
            <w:r>
              <w:t>100.0</w:t>
            </w:r>
          </w:p>
        </w:tc>
      </w:tr>
      <w:tr>
        <w:tc>
          <w:tcPr>
            <w:tcW w:type="dxa" w:w="3408"/>
            <w:vAlign w:val="center"/>
          </w:tcPr>
          <w:p>
            <w:r>
              <w:t>Yabancı dil</w:t>
            </w:r>
          </w:p>
        </w:tc>
        <w:tc>
          <w:tcPr>
            <w:tcW w:type="dxa" w:w="3408"/>
            <w:vAlign w:val="center"/>
          </w:tcPr>
          <w:p>
            <w:r>
              <w:t>1</w:t>
            </w:r>
          </w:p>
        </w:tc>
        <w:tc>
          <w:tcPr>
            <w:tcW w:type="dxa" w:w="3408"/>
            <w:vAlign w:val="center"/>
          </w:tcPr>
          <w:p>
            <w:r>
              <w:t>100.0</w:t>
            </w:r>
          </w:p>
        </w:tc>
      </w:tr>
      <w:tr>
        <w:tc>
          <w:tcPr>
            <w:tcW w:type="dxa" w:w="3408"/>
            <w:vAlign w:val="center"/>
          </w:tcPr>
          <w:p>
            <w:r>
              <w:t>CV/LinkedIn/portföy eksikliği</w:t>
            </w:r>
          </w:p>
        </w:tc>
        <w:tc>
          <w:tcPr>
            <w:tcW w:type="dxa" w:w="3408"/>
            <w:vAlign w:val="center"/>
          </w:tcPr>
          <w:p>
            <w:r>
              <w:t>1</w:t>
            </w:r>
          </w:p>
        </w:tc>
        <w:tc>
          <w:tcPr>
            <w:tcW w:type="dxa" w:w="3408"/>
            <w:vAlign w:val="center"/>
          </w:tcPr>
          <w:p>
            <w:r>
              <w:t>100.0</w:t>
            </w:r>
          </w:p>
        </w:tc>
      </w:tr>
      <w:tr>
        <w:tc>
          <w:tcPr>
            <w:tcW w:type="dxa" w:w="3408"/>
            <w:vAlign w:val="center"/>
          </w:tcPr>
          <w:p>
            <w:r>
              <w:t>Ücret/çalışma koşulları</w:t>
            </w:r>
          </w:p>
        </w:tc>
        <w:tc>
          <w:tcPr>
            <w:tcW w:type="dxa" w:w="3408"/>
            <w:vAlign w:val="center"/>
          </w:tcPr>
          <w:p>
            <w:r>
              <w:t>1</w:t>
            </w:r>
          </w:p>
        </w:tc>
        <w:tc>
          <w:tcPr>
            <w:tcW w:type="dxa" w:w="3408"/>
            <w:vAlign w:val="center"/>
          </w:tcPr>
          <w:p>
            <w:r>
              <w:t>100.0</w:t>
            </w:r>
          </w:p>
        </w:tc>
      </w:tr>
    </w:tbl>
    <w:p/>
    <w:p>
      <w:pPr>
        <w:pStyle w:val="Heading3"/>
      </w:pPr>
      <w:r>
        <w:t>Staj Bulma Sürecindeki Zorluklar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Ücret/çalışma koşulları</w:t>
            </w:r>
          </w:p>
        </w:tc>
        <w:tc>
          <w:tcPr>
            <w:tcW w:type="dxa" w:w="3408"/>
            <w:vAlign w:val="center"/>
          </w:tcPr>
          <w:p>
            <w:r>
              <w:t>1</w:t>
            </w:r>
          </w:p>
        </w:tc>
        <w:tc>
          <w:tcPr>
            <w:tcW w:type="dxa" w:w="3408"/>
            <w:vAlign w:val="center"/>
          </w:tcPr>
          <w:p>
            <w:r>
              <w:t>100.0</w:t>
            </w:r>
          </w:p>
        </w:tc>
      </w:tr>
    </w:tbl>
    <w:p/>
    <w:p>
      <w:pPr>
        <w:pStyle w:val="Heading3"/>
      </w:pPr>
      <w:r>
        <w:t>Eğitim ve Seminer Talepleri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Kariyer planlama</w:t>
            </w:r>
          </w:p>
        </w:tc>
        <w:tc>
          <w:tcPr>
            <w:tcW w:type="dxa" w:w="3408"/>
            <w:vAlign w:val="center"/>
          </w:tcPr>
          <w:p>
            <w:r>
              <w:t>1</w:t>
            </w:r>
          </w:p>
        </w:tc>
        <w:tc>
          <w:tcPr>
            <w:tcW w:type="dxa" w:w="3408"/>
            <w:vAlign w:val="center"/>
          </w:tcPr>
          <w:p>
            <w:r>
              <w:t>100.0</w:t>
            </w:r>
          </w:p>
        </w:tc>
      </w:tr>
      <w:tr>
        <w:tc>
          <w:tcPr>
            <w:tcW w:type="dxa" w:w="3408"/>
            <w:vAlign w:val="center"/>
          </w:tcPr>
          <w:p>
            <w:r>
              <w:t>Zaman yönetimi/verimlilik</w:t>
            </w:r>
          </w:p>
        </w:tc>
        <w:tc>
          <w:tcPr>
            <w:tcW w:type="dxa" w:w="3408"/>
            <w:vAlign w:val="center"/>
          </w:tcPr>
          <w:p>
            <w:r>
              <w:t>1</w:t>
            </w:r>
          </w:p>
        </w:tc>
        <w:tc>
          <w:tcPr>
            <w:tcW w:type="dxa" w:w="3408"/>
            <w:vAlign w:val="center"/>
          </w:tcPr>
          <w:p>
            <w:r>
              <w:t>100.0</w:t>
            </w:r>
          </w:p>
        </w:tc>
      </w:tr>
      <w:tr>
        <w:tc>
          <w:tcPr>
            <w:tcW w:type="dxa" w:w="3408"/>
            <w:vAlign w:val="center"/>
          </w:tcPr>
          <w:p>
            <w:r>
              <w:t>Girişimcilik/iş modeli</w:t>
            </w:r>
          </w:p>
        </w:tc>
        <w:tc>
          <w:tcPr>
            <w:tcW w:type="dxa" w:w="3408"/>
            <w:vAlign w:val="center"/>
          </w:tcPr>
          <w:p>
            <w:r>
              <w:t>1</w:t>
            </w:r>
          </w:p>
        </w:tc>
        <w:tc>
          <w:tcPr>
            <w:tcW w:type="dxa" w:w="3408"/>
            <w:vAlign w:val="center"/>
          </w:tcPr>
          <w:p>
            <w:r>
              <w:t>100.0</w:t>
            </w:r>
          </w:p>
        </w:tc>
      </w:tr>
    </w:tbl>
    <w:p/>
    <w:p>
      <w:pPr>
        <w:pStyle w:val="Heading3"/>
      </w:pPr>
      <w:r>
        <w:t>Beden Eğitimi ve Spor Öğretmenliği Bölümü Değerlendirmesi</w:t>
      </w:r>
    </w:p>
    <w:p>
      <w:r>
        <w:t>Bölümde öne çıkan mevcut sorunlar Mezuniyet sonrası belirsizlik (n=1; %100.0); geleceğe yönelik engeller Deneyim eksikliği (n=1; %100.0), Yabancı dil (n=1; %100.0) olarak belirlenmiştir. Staj sürecinde Ücret/çalışma koşulları (n=1; %100.0) öne çıkarken, eğitim ve seminer talepleri Kariyer planlama (n=1; %100.0), Zaman yönetimi/verimlilik (n=1; %100.0), Girişimcilik/iş modeli (n=1; %100.0) konularında yoğunlaşmaktadır.</w:t>
      </w:r>
    </w:p>
    <w:p>
      <w:r>
        <w:t>Öneriler:</w:t>
      </w:r>
    </w:p>
    <w:p>
      <w:pPr>
        <w:pStyle w:val="ListBullet"/>
      </w:pPr>
      <w:r>
        <w:t>Öğretmenlik kariyer yolları, sınav süreçleri ve alternatif istihdam alanları hakkında bilgilendirme</w:t>
      </w:r>
    </w:p>
    <w:p>
      <w:pPr>
        <w:pStyle w:val="ListBullet"/>
      </w:pPr>
      <w:r>
        <w:t>Dijital öğretim araçları, sınıf yönetimi ve etkili iletişim eğitimleri</w:t>
      </w:r>
    </w:p>
    <w:p>
      <w:pPr>
        <w:pStyle w:val="ListBullet"/>
      </w:pPr>
      <w:r>
        <w:t>Okullar ve spor kuruluşlarıyla uygulama ve staj bağlantılarının geliştirilmesi</w:t>
      </w:r>
    </w:p>
    <w:p>
      <w:pPr>
        <w:pStyle w:val="Heading2"/>
      </w:pPr>
      <w:r>
        <w:t>2.3. Rekreasyon Bölümü</w:t>
      </w:r>
    </w:p>
    <w:p>
      <w:r>
        <w:t>Rekreasyon Bölümünden ankete 1 öğrenci katılmıştır. Aşağıdaki oranlar yalnızca bu bölümdeki katılımcılar üzerinden hesaplanmıştır. Katılımcı sayısı sınırlı olduğundan bulgular ihtiyatla değerlendirilmelidir.</w:t>
      </w:r>
    </w:p>
    <w:p>
      <w:pPr>
        <w:pStyle w:val="Heading3"/>
      </w:pPr>
      <w:r>
        <w:t>Yazılım ve Sertifika Talepleri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bl>
    <w:p/>
    <w:p>
      <w:pPr>
        <w:pStyle w:val="Heading3"/>
      </w:pPr>
      <w:r>
        <w:t>Eğitim Formatı Tercihleri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Yüz yüze</w:t>
            </w:r>
          </w:p>
        </w:tc>
        <w:tc>
          <w:tcPr>
            <w:tcW w:type="dxa" w:w="3408"/>
            <w:vAlign w:val="center"/>
          </w:tcPr>
          <w:p>
            <w:r>
              <w:t>1</w:t>
            </w:r>
          </w:p>
        </w:tc>
        <w:tc>
          <w:tcPr>
            <w:tcW w:type="dxa" w:w="3408"/>
            <w:vAlign w:val="center"/>
          </w:tcPr>
          <w:p>
            <w:r>
              <w:t>100.0</w:t>
            </w:r>
          </w:p>
        </w:tc>
      </w:tr>
    </w:tbl>
    <w:p/>
    <w:p>
      <w:pPr>
        <w:pStyle w:val="Heading3"/>
      </w:pPr>
      <w:r>
        <w:t>Eğitim Süresi Tercihleri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Haftalık 3-4 ders saati</w:t>
            </w:r>
          </w:p>
        </w:tc>
        <w:tc>
          <w:tcPr>
            <w:tcW w:type="dxa" w:w="3408"/>
            <w:vAlign w:val="center"/>
          </w:tcPr>
          <w:p>
            <w:r>
              <w:t>1</w:t>
            </w:r>
          </w:p>
        </w:tc>
        <w:tc>
          <w:tcPr>
            <w:tcW w:type="dxa" w:w="3408"/>
            <w:vAlign w:val="center"/>
          </w:tcPr>
          <w:p>
            <w:r>
              <w:t>100.0</w:t>
            </w:r>
          </w:p>
        </w:tc>
      </w:tr>
    </w:tbl>
    <w:p/>
    <w:p>
      <w:pPr>
        <w:pStyle w:val="Heading3"/>
      </w:pPr>
      <w:r>
        <w:t>Mevcut Mesleki Gelişim Sorunları</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Mezuniyet sonrası belirsizlik</w:t>
            </w:r>
          </w:p>
        </w:tc>
        <w:tc>
          <w:tcPr>
            <w:tcW w:type="dxa" w:w="3408"/>
            <w:vAlign w:val="center"/>
          </w:tcPr>
          <w:p>
            <w:r>
              <w:t>1</w:t>
            </w:r>
          </w:p>
        </w:tc>
        <w:tc>
          <w:tcPr>
            <w:tcW w:type="dxa" w:w="3408"/>
            <w:vAlign w:val="center"/>
          </w:tcPr>
          <w:p>
            <w:r>
              <w:t>100.0</w:t>
            </w:r>
          </w:p>
        </w:tc>
      </w:tr>
    </w:tbl>
    <w:p/>
    <w:p>
      <w:pPr>
        <w:pStyle w:val="Heading3"/>
      </w:pPr>
      <w:r>
        <w:t>Gelecekte Öngörülen Engeller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Deneyim eksikliği</w:t>
            </w:r>
          </w:p>
        </w:tc>
        <w:tc>
          <w:tcPr>
            <w:tcW w:type="dxa" w:w="3408"/>
            <w:vAlign w:val="center"/>
          </w:tcPr>
          <w:p>
            <w:r>
              <w:t>1</w:t>
            </w:r>
          </w:p>
        </w:tc>
        <w:tc>
          <w:tcPr>
            <w:tcW w:type="dxa" w:w="3408"/>
            <w:vAlign w:val="center"/>
          </w:tcPr>
          <w:p>
            <w:r>
              <w:t>100.0</w:t>
            </w:r>
          </w:p>
        </w:tc>
      </w:tr>
    </w:tbl>
    <w:p/>
    <w:p>
      <w:pPr>
        <w:pStyle w:val="Heading3"/>
      </w:pPr>
      <w:r>
        <w:t>Staj Bulma Sürecindeki Zorluklar</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Firma bulamama</w:t>
            </w:r>
          </w:p>
        </w:tc>
        <w:tc>
          <w:tcPr>
            <w:tcW w:type="dxa" w:w="3408"/>
            <w:vAlign w:val="center"/>
          </w:tcPr>
          <w:p>
            <w:r>
              <w:t>1</w:t>
            </w:r>
          </w:p>
        </w:tc>
        <w:tc>
          <w:tcPr>
            <w:tcW w:type="dxa" w:w="3408"/>
            <w:vAlign w:val="center"/>
          </w:tcPr>
          <w:p>
            <w:r>
              <w:t>100.0</w:t>
            </w:r>
          </w:p>
        </w:tc>
      </w:tr>
    </w:tbl>
    <w:p/>
    <w:p>
      <w:pPr>
        <w:pStyle w:val="Heading3"/>
      </w:pPr>
      <w:r>
        <w:t>Eğitim ve Seminer Talepleri</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9EAF7"/>
          </w:tcPr>
          <w:p>
            <w:r>
              <w:rPr>
                <w:b/>
              </w:rPr>
              <w:t>Seçenek</w:t>
            </w:r>
          </w:p>
        </w:tc>
        <w:tc>
          <w:tcPr>
            <w:tcW w:type="dxa" w:w="3408"/>
            <w:shd w:fill="D9EAF7"/>
          </w:tcPr>
          <w:p>
            <w:r>
              <w:rPr>
                <w:b/>
              </w:rPr>
              <w:t>Frekans (n)</w:t>
            </w:r>
          </w:p>
        </w:tc>
        <w:tc>
          <w:tcPr>
            <w:tcW w:type="dxa" w:w="3408"/>
            <w:shd w:fill="D9EAF7"/>
          </w:tcPr>
          <w:p>
            <w:r>
              <w:rPr>
                <w:b/>
              </w:rPr>
              <w:t>Bölüm/Fakülte İçi Oran (%)</w:t>
            </w:r>
          </w:p>
        </w:tc>
      </w:tr>
      <w:tr>
        <w:tc>
          <w:tcPr>
            <w:tcW w:type="dxa" w:w="3408"/>
            <w:vAlign w:val="center"/>
          </w:tcPr>
          <w:p>
            <w:r>
              <w:t>Kariyer planlama</w:t>
            </w:r>
          </w:p>
        </w:tc>
        <w:tc>
          <w:tcPr>
            <w:tcW w:type="dxa" w:w="3408"/>
            <w:vAlign w:val="center"/>
          </w:tcPr>
          <w:p>
            <w:r>
              <w:t>1</w:t>
            </w:r>
          </w:p>
        </w:tc>
        <w:tc>
          <w:tcPr>
            <w:tcW w:type="dxa" w:w="3408"/>
            <w:vAlign w:val="center"/>
          </w:tcPr>
          <w:p>
            <w:r>
              <w:t>100.0</w:t>
            </w:r>
          </w:p>
        </w:tc>
      </w:tr>
    </w:tbl>
    <w:p/>
    <w:p>
      <w:pPr>
        <w:pStyle w:val="Heading3"/>
      </w:pPr>
      <w:r>
        <w:t>Rekreasyon Bölümü Değerlendirmesi</w:t>
      </w:r>
    </w:p>
    <w:p>
      <w:r>
        <w:t>Bölümde öne çıkan mevcut sorunlar Mezuniyet sonrası belirsizlik (n=1; %100.0); geleceğe yönelik engeller Deneyim eksikliği (n=1; %100.0) olarak belirlenmiştir. Staj sürecinde Firma bulamama (n=1; %100.0) öne çıkarken, eğitim ve seminer talepleri Kariyer planlama (n=1; %100.0) konularında yoğunlaşmaktadır.</w:t>
      </w:r>
    </w:p>
    <w:p>
      <w:r>
        <w:t>Öneriler:</w:t>
      </w:r>
    </w:p>
    <w:p>
      <w:pPr>
        <w:pStyle w:val="ListBullet"/>
      </w:pPr>
      <w:r>
        <w:t>Etkinlik yönetimi, rekreasyon programlama ve proje geliştirme atölyeleri</w:t>
      </w:r>
    </w:p>
    <w:p>
      <w:pPr>
        <w:pStyle w:val="ListBullet"/>
      </w:pPr>
      <w:r>
        <w:t>Turizm işletmeleri, belediyeler ve spor tesisleriyle staj iş birliklerinin artırılması</w:t>
      </w:r>
    </w:p>
    <w:p>
      <w:pPr>
        <w:pStyle w:val="ListBullet"/>
      </w:pPr>
      <w:r>
        <w:t>Girişimcilik, dijital pazarlama ve kişisel marka eğitimleri</w:t>
      </w:r>
    </w:p>
    <w:p>
      <w:pPr>
        <w:pStyle w:val="Heading1"/>
      </w:pPr>
      <w:r>
        <w:t>3. Fakülte Geneli Öncelikli Öneriler</w:t>
      </w:r>
    </w:p>
    <w:p>
      <w:pPr>
        <w:pStyle w:val="ListBullet"/>
      </w:pPr>
      <w:r>
        <w:t>Spor alanına özgü performans analizi, dijital ölçüm araçları ve temel veri okuryazarlığı eğitimleri düzenlenmelidir.</w:t>
      </w:r>
    </w:p>
    <w:p>
      <w:pPr>
        <w:pStyle w:val="ListBullet"/>
      </w:pPr>
      <w:r>
        <w:t>Spor kulüpleri, federasyonlar, okullar, belediyeler, turizm işletmeleri ve spor tesisleriyle staj protokolleri artırılmalıdır.</w:t>
      </w:r>
    </w:p>
    <w:p>
      <w:pPr>
        <w:pStyle w:val="ListBullet"/>
      </w:pPr>
      <w:r>
        <w:t>CV, LinkedIn, mülakat, kariyer planlama ve iş arama stratejileri eğitimleri bölüm bazında uyarlanmalıdır.</w:t>
      </w:r>
    </w:p>
    <w:p>
      <w:pPr>
        <w:pStyle w:val="ListBullet"/>
      </w:pPr>
      <w:r>
        <w:t>Yabancı dil, etkili iletişim, kişisel marka ve girişimcilik programları desteklenmelidir.</w:t>
      </w:r>
    </w:p>
    <w:p>
      <w:pPr>
        <w:pStyle w:val="ListBullet"/>
      </w:pPr>
      <w:r>
        <w:t>Eğitimler kısa, uygulamalı ve kayıtlı içeriklerle desteklenen hibrit bir yapıda planlanmalıdır.</w:t>
      </w:r>
    </w:p>
    <w:sectPr w:rsidR="00FC693F" w:rsidRPr="0006063C" w:rsidSect="00034616">
      <w:footerReference w:type="default" r:id="rId17"/>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ALKÜ Kariyer Geliştirme Uygulama ve Araştırma Merkezi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Arial" w:hAnsi="Arial" w:eastAsia="Arial"/>
    </w:rPr>
  </w:style>
  <w:style w:type="character" w:customStyle="1" w:styleId="HeaderChar">
    <w:name w:val="Header Char"/>
    <w:basedOn w:val="DefaultParagraphFont"/>
    <w:link w:val="Header"/>
    <w:uiPriority w:val="99"/>
    <w:rsid w:val="00E618BF"/>
    <w:rPr>
      <w:rFonts w:ascii="Arial" w:hAnsi="Arial" w:eastAsia="Arial"/>
    </w:rPr>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Arial" w:hAnsi="Arial" w:eastAsia="Arial"/>
    </w:rPr>
  </w:style>
  <w:style w:type="character" w:customStyle="1" w:styleId="FooterChar">
    <w:name w:val="Footer Char"/>
    <w:basedOn w:val="DefaultParagraphFont"/>
    <w:link w:val="Footer"/>
    <w:uiPriority w:val="99"/>
    <w:rsid w:val="00E618BF"/>
    <w:rPr>
      <w:rFonts w:ascii="Arial" w:hAnsi="Arial" w:eastAsia="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F75B5"/>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3F3F3F"/>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eastAsia="Arial"/>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Arial" w:hAnsi="Arial" w:eastAsia="Arial"/>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Arial" w:hAnsi="Arial" w:eastAsia="Arial"/>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Arial" w:hAnsi="Arial" w:eastAsia="Arial"/>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Arial" w:hAnsi="Arial" w:eastAsia="Arial"/>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Arial" w:hAnsi="Arial" w:eastAsia="Arial"/>
      <w:i/>
      <w:iCs/>
      <w:color w:val="404040" w:themeColor="text1" w:themeTint="BF"/>
      <w:sz w:val="20"/>
      <w:szCs w:val="20"/>
    </w:rPr>
  </w:style>
  <w:style w:type="character" w:default="1" w:styleId="DefaultParagraphFont">
    <w:name w:val="Default Paragraph Font"/>
    <w:uiPriority w:val="1"/>
    <w:semiHidden/>
    <w:unhideWhenUsed/>
    <w:rPr>
      <w:rFonts w:ascii="Arial" w:hAnsi="Arial" w:eastAsia="Arial"/>
    </w:rPr>
  </w:style>
  <w:style w:type="table" w:default="1" w:styleId="TableNormal">
    <w:name w:val="Normal Table"/>
    <w:uiPriority w:val="99"/>
    <w:semiHidden/>
    <w:unhideWhenUsed/>
    <w:rPr>
      <w:rFonts w:ascii="Arial" w:hAnsi="Arial" w:eastAsia="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Arial" w:hAnsi="Arial" w:eastAsia="Arial"/>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ascii="Arial" w:hAnsi="Arial" w:eastAsia="Arial"/>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ascii="Arial" w:hAnsi="Arial" w:eastAsia="Arial"/>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ascii="Arial" w:hAnsi="Arial" w:eastAsia="Arial"/>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ascii="Arial" w:hAnsi="Arial" w:eastAsia="Arial"/>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eastAsia="Arial"/>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ascii="Arial" w:hAnsi="Arial" w:eastAsia="Arial"/>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Arial" w:hAnsi="Arial" w:eastAsia="Arial"/>
    </w:rPr>
  </w:style>
  <w:style w:type="paragraph" w:styleId="BodyText">
    <w:name w:val="Body Text"/>
    <w:basedOn w:val="Normal"/>
    <w:link w:val="BodyTextChar"/>
    <w:uiPriority w:val="99"/>
    <w:unhideWhenUsed/>
    <w:rsid w:val="00AA1D8D"/>
    <w:pPr>
      <w:spacing w:after="120"/>
    </w:pPr>
    <w:rPr>
      <w:rFonts w:ascii="Arial" w:hAnsi="Arial" w:eastAsia="Arial"/>
    </w:rPr>
  </w:style>
  <w:style w:type="character" w:customStyle="1" w:styleId="BodyTextChar">
    <w:name w:val="Body Text Char"/>
    <w:basedOn w:val="DefaultParagraphFont"/>
    <w:link w:val="BodyText"/>
    <w:uiPriority w:val="99"/>
    <w:rsid w:val="00AA1D8D"/>
    <w:rPr>
      <w:rFonts w:ascii="Arial" w:hAnsi="Arial" w:eastAsia="Arial"/>
    </w:rPr>
  </w:style>
  <w:style w:type="paragraph" w:styleId="BodyText2">
    <w:name w:val="Body Text 2"/>
    <w:basedOn w:val="Normal"/>
    <w:link w:val="BodyText2Char"/>
    <w:uiPriority w:val="99"/>
    <w:unhideWhenUsed/>
    <w:rsid w:val="00AA1D8D"/>
    <w:pPr>
      <w:spacing w:after="120" w:line="480" w:lineRule="auto"/>
    </w:pPr>
    <w:rPr>
      <w:rFonts w:ascii="Arial" w:hAnsi="Arial" w:eastAsia="Arial"/>
    </w:rPr>
  </w:style>
  <w:style w:type="character" w:customStyle="1" w:styleId="BodyText2Char">
    <w:name w:val="Body Text 2 Char"/>
    <w:basedOn w:val="DefaultParagraphFont"/>
    <w:link w:val="BodyText2"/>
    <w:uiPriority w:val="99"/>
    <w:rsid w:val="00AA1D8D"/>
    <w:rPr>
      <w:rFonts w:ascii="Arial" w:hAnsi="Arial" w:eastAsia="Arial"/>
    </w:rPr>
  </w:style>
  <w:style w:type="paragraph" w:styleId="BodyText3">
    <w:name w:val="Body Text 3"/>
    <w:basedOn w:val="Normal"/>
    <w:link w:val="BodyText3Char"/>
    <w:uiPriority w:val="99"/>
    <w:unhideWhenUsed/>
    <w:rsid w:val="00AA1D8D"/>
    <w:pPr>
      <w:spacing w:after="120"/>
    </w:pPr>
    <w:rPr>
      <w:rFonts w:ascii="Arial" w:hAnsi="Arial" w:eastAsia="Arial"/>
      <w:sz w:val="16"/>
      <w:szCs w:val="16"/>
    </w:rPr>
  </w:style>
  <w:style w:type="character" w:customStyle="1" w:styleId="BodyText3Char">
    <w:name w:val="Body Text 3 Char"/>
    <w:basedOn w:val="DefaultParagraphFont"/>
    <w:link w:val="BodyText3"/>
    <w:uiPriority w:val="99"/>
    <w:rsid w:val="00AA1D8D"/>
    <w:rPr>
      <w:rFonts w:ascii="Arial" w:hAnsi="Arial" w:eastAsia="Arial"/>
      <w:sz w:val="16"/>
      <w:szCs w:val="16"/>
    </w:rPr>
  </w:style>
  <w:style w:type="paragraph" w:styleId="List">
    <w:name w:val="List"/>
    <w:basedOn w:val="Normal"/>
    <w:uiPriority w:val="99"/>
    <w:unhideWhenUsed/>
    <w:rsid w:val="00AA1D8D"/>
    <w:pPr>
      <w:ind w:left="360" w:hanging="360"/>
      <w:contextualSpacing/>
    </w:pPr>
    <w:rPr>
      <w:rFonts w:ascii="Arial" w:hAnsi="Arial" w:eastAsia="Arial"/>
    </w:rPr>
  </w:style>
  <w:style w:type="paragraph" w:styleId="List2">
    <w:name w:val="List 2"/>
    <w:basedOn w:val="Normal"/>
    <w:uiPriority w:val="99"/>
    <w:unhideWhenUsed/>
    <w:rsid w:val="00326F90"/>
    <w:pPr>
      <w:ind w:left="720" w:hanging="360"/>
      <w:contextualSpacing/>
    </w:pPr>
    <w:rPr>
      <w:rFonts w:ascii="Arial" w:hAnsi="Arial" w:eastAsia="Arial"/>
    </w:rPr>
  </w:style>
  <w:style w:type="paragraph" w:styleId="List3">
    <w:name w:val="List 3"/>
    <w:basedOn w:val="Normal"/>
    <w:uiPriority w:val="99"/>
    <w:unhideWhenUsed/>
    <w:rsid w:val="00326F90"/>
    <w:pPr>
      <w:ind w:left="1080" w:hanging="360"/>
      <w:contextualSpacing/>
    </w:pPr>
    <w:rPr>
      <w:rFonts w:ascii="Arial" w:hAnsi="Arial" w:eastAsia="Arial"/>
    </w:rPr>
  </w:style>
  <w:style w:type="paragraph" w:styleId="ListBullet">
    <w:name w:val="List Bullet"/>
    <w:basedOn w:val="Normal"/>
    <w:uiPriority w:val="99"/>
    <w:unhideWhenUsed/>
    <w:rsid w:val="00326F90"/>
    <w:pPr>
      <w:numPr>
        <w:numId w:val="1"/>
      </w:numPr>
      <w:contextualSpacing/>
    </w:pPr>
    <w:rPr>
      <w:rFonts w:ascii="Arial" w:hAnsi="Arial" w:eastAsia="Arial"/>
    </w:rPr>
  </w:style>
  <w:style w:type="paragraph" w:styleId="ListBullet2">
    <w:name w:val="List Bullet 2"/>
    <w:basedOn w:val="Normal"/>
    <w:uiPriority w:val="99"/>
    <w:unhideWhenUsed/>
    <w:rsid w:val="00326F90"/>
    <w:pPr>
      <w:numPr>
        <w:numId w:val="2"/>
      </w:numPr>
      <w:contextualSpacing/>
    </w:pPr>
    <w:rPr>
      <w:rFonts w:ascii="Arial" w:hAnsi="Arial" w:eastAsia="Arial"/>
    </w:rPr>
  </w:style>
  <w:style w:type="paragraph" w:styleId="ListBullet3">
    <w:name w:val="List Bullet 3"/>
    <w:basedOn w:val="Normal"/>
    <w:uiPriority w:val="99"/>
    <w:unhideWhenUsed/>
    <w:rsid w:val="00326F90"/>
    <w:pPr>
      <w:numPr>
        <w:numId w:val="3"/>
      </w:numPr>
      <w:contextualSpacing/>
    </w:pPr>
    <w:rPr>
      <w:rFonts w:ascii="Arial" w:hAnsi="Arial" w:eastAsia="Arial"/>
    </w:rPr>
  </w:style>
  <w:style w:type="paragraph" w:styleId="ListNumber">
    <w:name w:val="List Number"/>
    <w:basedOn w:val="Normal"/>
    <w:uiPriority w:val="99"/>
    <w:unhideWhenUsed/>
    <w:rsid w:val="00326F90"/>
    <w:pPr>
      <w:numPr>
        <w:numId w:val="5"/>
      </w:numPr>
      <w:contextualSpacing/>
    </w:pPr>
    <w:rPr>
      <w:rFonts w:ascii="Arial" w:hAnsi="Arial" w:eastAsia="Arial"/>
    </w:rPr>
  </w:style>
  <w:style w:type="paragraph" w:styleId="ListNumber2">
    <w:name w:val="List Number 2"/>
    <w:basedOn w:val="Normal"/>
    <w:uiPriority w:val="99"/>
    <w:unhideWhenUsed/>
    <w:rsid w:val="0029639D"/>
    <w:pPr>
      <w:numPr>
        <w:numId w:val="6"/>
      </w:numPr>
      <w:contextualSpacing/>
    </w:pPr>
    <w:rPr>
      <w:rFonts w:ascii="Arial" w:hAnsi="Arial" w:eastAsia="Arial"/>
    </w:rPr>
  </w:style>
  <w:style w:type="paragraph" w:styleId="ListNumber3">
    <w:name w:val="List Number 3"/>
    <w:basedOn w:val="Normal"/>
    <w:uiPriority w:val="99"/>
    <w:unhideWhenUsed/>
    <w:rsid w:val="0029639D"/>
    <w:pPr>
      <w:numPr>
        <w:numId w:val="7"/>
      </w:numPr>
      <w:contextualSpacing/>
    </w:pPr>
    <w:rPr>
      <w:rFonts w:ascii="Arial" w:hAnsi="Arial" w:eastAsia="Arial"/>
    </w:rPr>
  </w:style>
  <w:style w:type="paragraph" w:styleId="ListContinue">
    <w:name w:val="List Continue"/>
    <w:basedOn w:val="Normal"/>
    <w:uiPriority w:val="99"/>
    <w:unhideWhenUsed/>
    <w:rsid w:val="0029639D"/>
    <w:pPr>
      <w:spacing w:after="120"/>
      <w:ind w:left="360"/>
      <w:contextualSpacing/>
    </w:pPr>
    <w:rPr>
      <w:rFonts w:ascii="Arial" w:hAnsi="Arial" w:eastAsia="Arial"/>
    </w:rPr>
  </w:style>
  <w:style w:type="paragraph" w:styleId="ListContinue2">
    <w:name w:val="List Continue 2"/>
    <w:basedOn w:val="Normal"/>
    <w:uiPriority w:val="99"/>
    <w:unhideWhenUsed/>
    <w:rsid w:val="0029639D"/>
    <w:pPr>
      <w:spacing w:after="120"/>
      <w:ind w:left="720"/>
      <w:contextualSpacing/>
    </w:pPr>
    <w:rPr>
      <w:rFonts w:ascii="Arial" w:hAnsi="Arial" w:eastAsia="Arial"/>
    </w:rPr>
  </w:style>
  <w:style w:type="paragraph" w:styleId="ListContinue3">
    <w:name w:val="List Continue 3"/>
    <w:basedOn w:val="Normal"/>
    <w:uiPriority w:val="99"/>
    <w:unhideWhenUsed/>
    <w:rsid w:val="0029639D"/>
    <w:pPr>
      <w:spacing w:after="120"/>
      <w:ind w:left="1080"/>
      <w:contextualSpacing/>
    </w:pPr>
    <w:rPr>
      <w:rFonts w:ascii="Arial" w:hAnsi="Arial" w:eastAsia="Arial"/>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hAnsi="Arial" w:eastAsia="Arial"/>
      <w:sz w:val="20"/>
      <w:szCs w:val="20"/>
    </w:rPr>
  </w:style>
  <w:style w:type="character" w:customStyle="1" w:styleId="MacroTextChar">
    <w:name w:val="Macro Text Char"/>
    <w:basedOn w:val="DefaultParagraphFont"/>
    <w:link w:val="MacroText"/>
    <w:uiPriority w:val="99"/>
    <w:rsid w:val="0029639D"/>
    <w:rPr>
      <w:rFonts w:ascii="Arial" w:hAnsi="Arial" w:eastAsia="Arial"/>
      <w:sz w:val="20"/>
      <w:szCs w:val="20"/>
    </w:rPr>
  </w:style>
  <w:style w:type="paragraph" w:styleId="Quote">
    <w:name w:val="Quote"/>
    <w:basedOn w:val="Normal"/>
    <w:next w:val="Normal"/>
    <w:link w:val="QuoteChar"/>
    <w:uiPriority w:val="29"/>
    <w:qFormat/>
    <w:rsid w:val="00FC693F"/>
    <w:rPr>
      <w:rFonts w:ascii="Arial" w:hAnsi="Arial" w:eastAsia="Arial"/>
      <w:i/>
      <w:iCs/>
      <w:color w:val="000000" w:themeColor="text1"/>
    </w:rPr>
  </w:style>
  <w:style w:type="character" w:customStyle="1" w:styleId="QuoteChar">
    <w:name w:val="Quote Char"/>
    <w:basedOn w:val="DefaultParagraphFont"/>
    <w:link w:val="Quote"/>
    <w:uiPriority w:val="29"/>
    <w:rsid w:val="00FC693F"/>
    <w:rPr>
      <w:rFonts w:ascii="Arial" w:hAnsi="Arial" w:eastAsia="Arial"/>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ascii="Arial" w:hAnsi="Arial" w:eastAsia="Arial"/>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ascii="Arial" w:hAnsi="Arial" w:eastAsia="Arial"/>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ascii="Arial" w:hAnsi="Arial" w:eastAsia="Arial"/>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ascii="Arial" w:hAnsi="Arial" w:eastAsia="Arial"/>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ascii="Arial" w:hAnsi="Arial" w:eastAsia="Arial"/>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ascii="Arial" w:hAnsi="Arial" w:eastAsia="Arial"/>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Arial" w:hAnsi="Arial" w:eastAsia="Arial"/>
      <w:b/>
      <w:bCs/>
      <w:color w:val="4F81BD" w:themeColor="accent1"/>
      <w:sz w:val="18"/>
      <w:szCs w:val="18"/>
    </w:rPr>
  </w:style>
  <w:style w:type="character" w:styleId="Strong">
    <w:name w:val="Strong"/>
    <w:basedOn w:val="DefaultParagraphFont"/>
    <w:uiPriority w:val="22"/>
    <w:qFormat/>
    <w:rsid w:val="00FC693F"/>
    <w:rPr>
      <w:rFonts w:ascii="Arial" w:hAnsi="Arial" w:eastAsia="Arial"/>
      <w:b/>
      <w:bCs/>
    </w:rPr>
  </w:style>
  <w:style w:type="character" w:styleId="Emphasis">
    <w:name w:val="Emphasis"/>
    <w:basedOn w:val="DefaultParagraphFont"/>
    <w:uiPriority w:val="20"/>
    <w:qFormat/>
    <w:rsid w:val="00FC693F"/>
    <w:rPr>
      <w:rFonts w:ascii="Arial" w:hAnsi="Arial" w:eastAsia="Arial"/>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Arial" w:hAnsi="Arial" w:eastAsia="Arial"/>
      <w:b/>
      <w:bCs/>
      <w:i/>
      <w:iCs/>
      <w:color w:val="4F81BD" w:themeColor="accent1"/>
    </w:rPr>
  </w:style>
  <w:style w:type="character" w:customStyle="1" w:styleId="IntenseQuoteChar">
    <w:name w:val="Intense Quote Char"/>
    <w:basedOn w:val="DefaultParagraphFont"/>
    <w:link w:val="IntenseQuote"/>
    <w:uiPriority w:val="30"/>
    <w:rsid w:val="00FC693F"/>
    <w:rPr>
      <w:rFonts w:ascii="Arial" w:hAnsi="Arial" w:eastAsia="Arial"/>
      <w:b/>
      <w:bCs/>
      <w:i/>
      <w:iCs/>
      <w:color w:val="4F81BD" w:themeColor="accent1"/>
    </w:rPr>
  </w:style>
  <w:style w:type="character" w:styleId="SubtleEmphasis">
    <w:name w:val="Subtle Emphasis"/>
    <w:basedOn w:val="DefaultParagraphFont"/>
    <w:uiPriority w:val="19"/>
    <w:qFormat/>
    <w:rsid w:val="00FC693F"/>
    <w:rPr>
      <w:rFonts w:ascii="Arial" w:hAnsi="Arial" w:eastAsia="Arial"/>
      <w:i/>
      <w:iCs/>
      <w:color w:val="808080" w:themeColor="text1" w:themeTint="7F"/>
    </w:rPr>
  </w:style>
  <w:style w:type="character" w:styleId="IntenseEmphasis">
    <w:name w:val="Intense Emphasis"/>
    <w:basedOn w:val="DefaultParagraphFont"/>
    <w:uiPriority w:val="21"/>
    <w:qFormat/>
    <w:rsid w:val="00FC693F"/>
    <w:rPr>
      <w:rFonts w:ascii="Arial" w:hAnsi="Arial" w:eastAsia="Arial"/>
      <w:b/>
      <w:bCs/>
      <w:i/>
      <w:iCs/>
      <w:color w:val="4F81BD" w:themeColor="accent1"/>
    </w:rPr>
  </w:style>
  <w:style w:type="character" w:styleId="SubtleReference">
    <w:name w:val="Subtle Reference"/>
    <w:basedOn w:val="DefaultParagraphFont"/>
    <w:uiPriority w:val="31"/>
    <w:qFormat/>
    <w:rsid w:val="00FC693F"/>
    <w:rPr>
      <w:rFonts w:ascii="Arial" w:hAnsi="Arial" w:eastAsia="Arial"/>
      <w:smallCaps/>
      <w:color w:val="C0504D" w:themeColor="accent2"/>
      <w:u w:val="single"/>
    </w:rPr>
  </w:style>
  <w:style w:type="character" w:styleId="IntenseReference">
    <w:name w:val="Intense Reference"/>
    <w:basedOn w:val="DefaultParagraphFont"/>
    <w:uiPriority w:val="32"/>
    <w:qFormat/>
    <w:rsid w:val="00FC693F"/>
    <w:rPr>
      <w:rFonts w:ascii="Arial" w:hAnsi="Arial" w:eastAsia="Arial"/>
      <w:b/>
      <w:bCs/>
      <w:smallCaps/>
      <w:color w:val="C0504D" w:themeColor="accent2"/>
      <w:spacing w:val="5"/>
      <w:u w:val="single"/>
    </w:rPr>
  </w:style>
  <w:style w:type="character" w:styleId="BookTitle">
    <w:name w:val="Book Title"/>
    <w:basedOn w:val="DefaultParagraphFont"/>
    <w:uiPriority w:val="33"/>
    <w:qFormat/>
    <w:rsid w:val="00FC693F"/>
    <w:rPr>
      <w:rFonts w:ascii="Arial" w:hAnsi="Arial" w:eastAsia="Arial"/>
      <w:b/>
      <w:bCs/>
      <w:smallCaps/>
      <w:spacing w:val="5"/>
    </w:rPr>
  </w:style>
  <w:style w:type="paragraph" w:styleId="TOCHeading">
    <w:name w:val="TOC Heading"/>
    <w:basedOn w:val="Heading1"/>
    <w:next w:val="Normal"/>
    <w:uiPriority w:val="39"/>
    <w:semiHidden/>
    <w:unhideWhenUsed/>
    <w:qFormat/>
    <w:rsid w:val="00FC693F"/>
    <w:pPr>
      <w:outlineLvl w:val="9"/>
    </w:pPr>
    <w:rPr>
      <w:rFonts w:ascii="Arial" w:hAnsi="Arial" w:eastAsia="Arial"/>
    </w:rPr>
  </w:style>
  <w:style w:type="table" w:styleId="TableGrid">
    <w:name w:val="Table Grid"/>
    <w:basedOn w:val="TableNormal"/>
    <w:uiPriority w:val="59"/>
    <w:rsid w:val="00FC693F"/>
    <w:pPr>
      <w:spacing w:after="0" w:line="240" w:lineRule="auto"/>
    </w:pPr>
    <w:rPr>
      <w:rFonts w:ascii="Arial" w:hAnsi="Arial"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rFonts w:ascii="Arial" w:hAnsi="Arial" w:eastAsia="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rial" w:hAnsi="Arial" w:eastAsia="Arial"/>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rial" w:hAnsi="Arial" w:eastAsia="Arial"/>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rial" w:hAnsi="Arial" w:eastAsia="Arial"/>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rial" w:hAnsi="Arial" w:eastAsia="Arial"/>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rial" w:hAnsi="Arial" w:eastAsia="Arial"/>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rial" w:hAnsi="Arial" w:eastAsia="Arial"/>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rial" w:hAnsi="Arial" w:eastAsia="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rial" w:hAnsi="Arial" w:eastAsia="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rial" w:hAnsi="Arial" w:eastAsia="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rial" w:hAnsi="Arial" w:eastAsia="Aria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rial" w:hAnsi="Arial" w:eastAsia="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rial" w:hAnsi="Arial" w:eastAsia="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rial" w:hAnsi="Arial" w:eastAsia="Arial"/>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rial" w:hAnsi="Arial" w:eastAsia="Arial"/>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ascii="Arial" w:hAnsi="Arial" w:eastAsia="Arial"/>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rial" w:hAnsi="Arial" w:eastAsia="Aria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rial" w:hAnsi="Arial" w:eastAsia="Arial"/>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rial" w:hAnsi="Arial" w:eastAsia="Arial"/>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rial" w:hAnsi="Arial" w:eastAsia="Arial"/>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rial" w:hAnsi="Arial" w:eastAsia="Arial"/>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