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4"/>
        </w:rPr>
        <w:t>SAĞLIK BİLİMLERİ FAKÜLTESİ</w:t>
        <w:br/>
        <w:t>İHTİYAÇ ANALİZİ RAPORU</w:t>
      </w:r>
    </w:p>
    <w:p>
      <w:pPr>
        <w:jc w:val="center"/>
      </w:pPr>
      <w:r>
        <w:rPr>
          <w:b/>
        </w:rPr>
        <w:t>Katılımcı Sayısı: 21</w:t>
      </w:r>
    </w:p>
    <w:p>
      <w:pPr>
        <w:pStyle w:val="Heading1"/>
      </w:pPr>
      <w:r>
        <w:t>1. Fakülte Geneli Sonuçları</w:t>
      </w:r>
    </w:p>
    <w:p>
      <w:r>
        <w:t>Sağlık Bilimleri Fakültesinden ankete toplam 21 öğrenci katılmıştır. Bulgular, fakülte genelindeki öncelikli mesleki gelişim, kariyer, staj ve eğitim ihtiyaçlarını göstermektedir. Çoklu seçimli sorularda katılımcılar birden fazla seçenek işaretleyebildiğinden yüzdelerin toplamı %100’ü aşabilmektedir.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287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epartment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2870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1. Bölümlere göre katılımcı dağılımı</w:t>
      </w:r>
    </w:p>
    <w:p>
      <w:pPr>
        <w:pStyle w:val="Heading2"/>
      </w:pPr>
      <w:r>
        <w:t>1.1. Talep Edilen Yazılım ve Sertifika Programları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Canva</w:t>
            </w:r>
          </w:p>
        </w:tc>
        <w:tc>
          <w:tcPr>
            <w:tcW w:type="dxa" w:w="3408"/>
            <w:vAlign w:val="center"/>
          </w:tcPr>
          <w:p>
            <w:r>
              <w:t>9</w:t>
            </w:r>
          </w:p>
        </w:tc>
        <w:tc>
          <w:tcPr>
            <w:tcW w:type="dxa" w:w="3408"/>
            <w:vAlign w:val="center"/>
          </w:tcPr>
          <w:p>
            <w:r>
              <w:t>42.9</w:t>
            </w:r>
          </w:p>
        </w:tc>
      </w:tr>
      <w:tr>
        <w:tc>
          <w:tcPr>
            <w:tcW w:type="dxa" w:w="3408"/>
            <w:vAlign w:val="center"/>
          </w:tcPr>
          <w:p>
            <w:r>
              <w:t>HBYS</w:t>
            </w:r>
          </w:p>
        </w:tc>
        <w:tc>
          <w:tcPr>
            <w:tcW w:type="dxa" w:w="3408"/>
            <w:vAlign w:val="center"/>
          </w:tcPr>
          <w:p>
            <w:r>
              <w:t>8</w:t>
            </w:r>
          </w:p>
        </w:tc>
        <w:tc>
          <w:tcPr>
            <w:tcW w:type="dxa" w:w="3408"/>
            <w:vAlign w:val="center"/>
          </w:tcPr>
          <w:p>
            <w:r>
              <w:t>38.1</w:t>
            </w:r>
          </w:p>
        </w:tc>
      </w:tr>
      <w:tr>
        <w:tc>
          <w:tcPr>
            <w:tcW w:type="dxa" w:w="3408"/>
            <w:vAlign w:val="center"/>
          </w:tcPr>
          <w:p>
            <w:r>
              <w:t>MS Office</w:t>
            </w:r>
          </w:p>
        </w:tc>
        <w:tc>
          <w:tcPr>
            <w:tcW w:type="dxa" w:w="3408"/>
            <w:vAlign w:val="center"/>
          </w:tcPr>
          <w:p>
            <w:r>
              <w:t>7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PACS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23.8</w:t>
            </w:r>
          </w:p>
        </w:tc>
      </w:tr>
      <w:tr>
        <w:tc>
          <w:tcPr>
            <w:tcW w:type="dxa" w:w="3408"/>
            <w:vAlign w:val="center"/>
          </w:tcPr>
          <w:p>
            <w:r>
              <w:t>SPSS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19.0</w:t>
            </w:r>
          </w:p>
        </w:tc>
      </w:tr>
      <w:tr>
        <w:tc>
          <w:tcPr>
            <w:tcW w:type="dxa" w:w="3408"/>
            <w:vAlign w:val="center"/>
          </w:tcPr>
          <w:p>
            <w:r>
              <w:t>Proje yönetimi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19.0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gelişim programları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19.0</w:t>
            </w:r>
          </w:p>
        </w:tc>
      </w:tr>
      <w:tr>
        <w:tc>
          <w:tcPr>
            <w:tcW w:type="dxa" w:w="3408"/>
            <w:vAlign w:val="center"/>
          </w:tcPr>
          <w:p>
            <w:r>
              <w:t>Python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14.3</w:t>
            </w:r>
          </w:p>
        </w:tc>
      </w:tr>
      <w:tr>
        <w:tc>
          <w:tcPr>
            <w:tcW w:type="dxa" w:w="3408"/>
            <w:vAlign w:val="center"/>
          </w:tcPr>
          <w:p>
            <w:r>
              <w:t>Google Classroom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14.3</w:t>
            </w:r>
          </w:p>
        </w:tc>
      </w:tr>
      <w:tr>
        <w:tc>
          <w:tcPr>
            <w:tcW w:type="dxa" w:w="3408"/>
            <w:vAlign w:val="center"/>
          </w:tcPr>
          <w:p>
            <w:r>
              <w:t>R Programı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9.5</w:t>
            </w:r>
          </w:p>
        </w:tc>
      </w:tr>
      <w:tr>
        <w:tc>
          <w:tcPr>
            <w:tcW w:type="dxa" w:w="3408"/>
            <w:vAlign w:val="center"/>
          </w:tcPr>
          <w:p>
            <w:r>
              <w:t>CRM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9.5</w:t>
            </w:r>
          </w:p>
        </w:tc>
      </w:tr>
      <w:tr>
        <w:tc>
          <w:tcPr>
            <w:tcW w:type="dxa" w:w="3408"/>
            <w:vAlign w:val="center"/>
          </w:tcPr>
          <w:p>
            <w:r>
              <w:t>SQL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4.8</w:t>
            </w:r>
          </w:p>
        </w:tc>
      </w:tr>
      <w:tr>
        <w:tc>
          <w:tcPr>
            <w:tcW w:type="dxa" w:w="3408"/>
            <w:vAlign w:val="center"/>
          </w:tcPr>
          <w:p>
            <w:r>
              <w:t>Dijital pazarlama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4.8</w:t>
            </w:r>
          </w:p>
        </w:tc>
      </w:tr>
      <w:tr>
        <w:tc>
          <w:tcPr>
            <w:tcW w:type="dxa" w:w="3408"/>
            <w:vAlign w:val="center"/>
          </w:tcPr>
          <w:p>
            <w:r>
              <w:t>Jira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4.8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52985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ftwar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2985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2. Talep edilen yazılım ve sertifika programları</w:t>
      </w:r>
    </w:p>
    <w:p>
      <w:r>
        <w:t>Öne çıkan seçenekler: Canva (n=9; %42.9), HBYS (n=8; %38.1), MS Office (n=7; %33.3).</w:t>
      </w:r>
    </w:p>
    <w:p>
      <w:pPr>
        <w:pStyle w:val="Heading2"/>
      </w:pPr>
      <w:r>
        <w:t>1.2. Tercih Edilen Eğitim Formatları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Yüz yüze</w:t>
            </w:r>
          </w:p>
        </w:tc>
        <w:tc>
          <w:tcPr>
            <w:tcW w:type="dxa" w:w="3408"/>
            <w:vAlign w:val="center"/>
          </w:tcPr>
          <w:p>
            <w:r>
              <w:t>18</w:t>
            </w:r>
          </w:p>
        </w:tc>
        <w:tc>
          <w:tcPr>
            <w:tcW w:type="dxa" w:w="3408"/>
            <w:vAlign w:val="center"/>
          </w:tcPr>
          <w:p>
            <w:r>
              <w:t>85.7</w:t>
            </w:r>
          </w:p>
        </w:tc>
      </w:tr>
      <w:tr>
        <w:tc>
          <w:tcPr>
            <w:tcW w:type="dxa" w:w="3408"/>
            <w:vAlign w:val="center"/>
          </w:tcPr>
          <w:p>
            <w:r>
              <w:t>Çevrimiçi</w:t>
            </w:r>
          </w:p>
        </w:tc>
        <w:tc>
          <w:tcPr>
            <w:tcW w:type="dxa" w:w="3408"/>
            <w:vAlign w:val="center"/>
          </w:tcPr>
          <w:p>
            <w:r>
              <w:t>9</w:t>
            </w:r>
          </w:p>
        </w:tc>
        <w:tc>
          <w:tcPr>
            <w:tcW w:type="dxa" w:w="3408"/>
            <w:vAlign w:val="center"/>
          </w:tcPr>
          <w:p>
            <w:r>
              <w:t>42.9</w:t>
            </w:r>
          </w:p>
        </w:tc>
      </w:tr>
      <w:tr>
        <w:tc>
          <w:tcPr>
            <w:tcW w:type="dxa" w:w="3408"/>
            <w:vAlign w:val="center"/>
          </w:tcPr>
          <w:p>
            <w:r>
              <w:t>Kayıt video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23.8</w:t>
            </w:r>
          </w:p>
        </w:tc>
      </w:tr>
      <w:tr>
        <w:tc>
          <w:tcPr>
            <w:tcW w:type="dxa" w:w="3408"/>
            <w:vAlign w:val="center"/>
          </w:tcPr>
          <w:p>
            <w:r>
              <w:t>Hibrit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9.5</w:t>
            </w:r>
          </w:p>
        </w:tc>
      </w:tr>
      <w:tr>
        <w:tc>
          <w:tcPr>
            <w:tcW w:type="dxa" w:w="3408"/>
            <w:vAlign w:val="center"/>
          </w:tcPr>
          <w:p>
            <w:r>
              <w:t>Bu üniversite öğrencilerine mi yönelik yoksa yazılım program okuyanlara mi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4.8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39078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orma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390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3. Tercih edilen eğitim formatları</w:t>
      </w:r>
    </w:p>
    <w:p>
      <w:r>
        <w:t>Öne çıkan seçenekler: Yüz yüze (n=18; %85.7), Çevrimiçi (n=9; %42.9), Kayıt video (n=5; %23.8).</w:t>
      </w:r>
    </w:p>
    <w:p>
      <w:pPr>
        <w:pStyle w:val="Heading2"/>
      </w:pPr>
      <w:r>
        <w:t>1.3. Tercih Edilen Eğitim Süreleri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1-2 ders saati</w:t>
            </w:r>
          </w:p>
        </w:tc>
        <w:tc>
          <w:tcPr>
            <w:tcW w:type="dxa" w:w="3408"/>
            <w:vAlign w:val="center"/>
          </w:tcPr>
          <w:p>
            <w:r>
              <w:t>10</w:t>
            </w:r>
          </w:p>
        </w:tc>
        <w:tc>
          <w:tcPr>
            <w:tcW w:type="dxa" w:w="3408"/>
            <w:vAlign w:val="center"/>
          </w:tcPr>
          <w:p>
            <w:r>
              <w:t>47.6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2-3 ders saati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23.8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4-5 ders saati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19.0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3-4 ders saati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9.5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29009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urat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290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4. Tercih edilen eğitim süreleri</w:t>
      </w:r>
    </w:p>
    <w:p>
      <w:r>
        <w:t>Öne çıkan seçenekler: Haftalık 1-2 ders saati (n=10; %47.6), Haftalık 2-3 ders saati (n=5; %23.8), Haftalık 4-5 ders saati (n=4; %19.0).</w:t>
      </w:r>
    </w:p>
    <w:p>
      <w:pPr>
        <w:pStyle w:val="Heading2"/>
      </w:pPr>
      <w:r>
        <w:t>1.4. 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Mezuniyet sonrası belirsizlik</w:t>
            </w:r>
          </w:p>
        </w:tc>
        <w:tc>
          <w:tcPr>
            <w:tcW w:type="dxa" w:w="3408"/>
            <w:vAlign w:val="center"/>
          </w:tcPr>
          <w:p>
            <w:r>
              <w:t>10</w:t>
            </w:r>
          </w:p>
        </w:tc>
        <w:tc>
          <w:tcPr>
            <w:tcW w:type="dxa" w:w="3408"/>
            <w:vAlign w:val="center"/>
          </w:tcPr>
          <w:p>
            <w:r>
              <w:t>47.6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Mesleki/teknik beceri eksikliği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28.6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yönünü belirlememek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19.0</w:t>
            </w:r>
          </w:p>
        </w:tc>
      </w:tr>
      <w:tr>
        <w:tc>
          <w:tcPr>
            <w:tcW w:type="dxa" w:w="3408"/>
            <w:vAlign w:val="center"/>
          </w:tcPr>
          <w:p>
            <w:r>
              <w:t>Staj bulamamak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4.8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27371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urrent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2737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5. Mevcut mesleki gelişim sorunları</w:t>
      </w:r>
    </w:p>
    <w:p>
      <w:r>
        <w:t>Öne çıkan seçenekler: Mezuniyet sonrası belirsizlik (n=10; %47.6), Mesleki/teknik beceri eksikliği (n=6; %28.6), Kariyer yönünü belirlememek (n=4; %19.0).</w:t>
      </w:r>
    </w:p>
    <w:p>
      <w:pPr>
        <w:pStyle w:val="Heading2"/>
      </w:pPr>
      <w:r>
        <w:t>1.5. 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Deneyim eksikliği</w:t>
            </w:r>
          </w:p>
        </w:tc>
        <w:tc>
          <w:tcPr>
            <w:tcW w:type="dxa" w:w="3408"/>
            <w:vAlign w:val="center"/>
          </w:tcPr>
          <w:p>
            <w:r>
              <w:t>13</w:t>
            </w:r>
          </w:p>
        </w:tc>
        <w:tc>
          <w:tcPr>
            <w:tcW w:type="dxa" w:w="3408"/>
            <w:vAlign w:val="center"/>
          </w:tcPr>
          <w:p>
            <w:r>
              <w:t>61.9</w:t>
            </w:r>
          </w:p>
        </w:tc>
      </w:tr>
      <w:tr>
        <w:tc>
          <w:tcPr>
            <w:tcW w:type="dxa" w:w="3408"/>
            <w:vAlign w:val="center"/>
          </w:tcPr>
          <w:p>
            <w:r>
              <w:t>Yabancı dil</w:t>
            </w:r>
          </w:p>
        </w:tc>
        <w:tc>
          <w:tcPr>
            <w:tcW w:type="dxa" w:w="3408"/>
            <w:vAlign w:val="center"/>
          </w:tcPr>
          <w:p>
            <w:r>
              <w:t>8</w:t>
            </w:r>
          </w:p>
        </w:tc>
        <w:tc>
          <w:tcPr>
            <w:tcW w:type="dxa" w:w="3408"/>
            <w:vAlign w:val="center"/>
          </w:tcPr>
          <w:p>
            <w:r>
              <w:t>38.1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28.6</w:t>
            </w:r>
          </w:p>
        </w:tc>
      </w:tr>
      <w:tr>
        <w:tc>
          <w:tcPr>
            <w:tcW w:type="dxa" w:w="3408"/>
            <w:vAlign w:val="center"/>
          </w:tcPr>
          <w:p>
            <w:r>
              <w:t>Profesyonel çevre eksikliği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19.0</w:t>
            </w:r>
          </w:p>
        </w:tc>
      </w:tr>
      <w:tr>
        <w:tc>
          <w:tcPr>
            <w:tcW w:type="dxa" w:w="3408"/>
            <w:vAlign w:val="center"/>
          </w:tcPr>
          <w:p>
            <w:r>
              <w:t>CV/LinkedIn/portföy eksikliği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14.3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Ulaşım/şehir değiştirme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14.3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Teknik beceri/yazılım eksikliği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9.5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performansı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4.8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3381213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tur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3812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6. Gelecekte öngörülen engeller</w:t>
      </w:r>
    </w:p>
    <w:p>
      <w:r>
        <w:t>Öne çıkan seçenekler: Deneyim eksikliği (n=13; %61.9), Yabancı dil (n=8; %38.1), Ücret/çalışma koşulları (n=6; %28.6).</w:t>
      </w:r>
    </w:p>
    <w:p>
      <w:pPr>
        <w:pStyle w:val="Heading2"/>
      </w:pPr>
      <w:r>
        <w:t>1.6. 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Ders yoğunluğu/zaman</w:t>
            </w:r>
          </w:p>
        </w:tc>
        <w:tc>
          <w:tcPr>
            <w:tcW w:type="dxa" w:w="3408"/>
            <w:vAlign w:val="center"/>
          </w:tcPr>
          <w:p>
            <w:r>
              <w:t>7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bilgi yetersizliği</w:t>
            </w:r>
          </w:p>
        </w:tc>
        <w:tc>
          <w:tcPr>
            <w:tcW w:type="dxa" w:w="3408"/>
            <w:vAlign w:val="center"/>
          </w:tcPr>
          <w:p>
            <w:r>
              <w:t>7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28.6</w:t>
            </w:r>
          </w:p>
        </w:tc>
      </w:tr>
      <w:tr>
        <w:tc>
          <w:tcPr>
            <w:tcW w:type="dxa" w:w="3408"/>
            <w:vAlign w:val="center"/>
          </w:tcPr>
          <w:p>
            <w:r>
              <w:t>Firma bulamama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28.6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Ulaşım/konum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28.6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Başvuru/CV eksikliği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23.8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deneyimsizliği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19.0</w:t>
            </w:r>
          </w:p>
        </w:tc>
      </w:tr>
      <w:tr>
        <w:tc>
          <w:tcPr>
            <w:tcW w:type="dxa" w:w="3408"/>
            <w:vAlign w:val="center"/>
          </w:tcPr>
          <w:p>
            <w:r>
              <w:t>Direkt Alanyada ihtiyaç az oluyor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4.8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3392809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ternshi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3928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7. Staj bulma sürecindeki zorluklar</w:t>
      </w:r>
    </w:p>
    <w:p>
      <w:r>
        <w:t>Öne çıkan seçenekler: Ders yoğunluğu/zaman (n=7; %33.3), Mesleki bilgi yetersizliği (n=7; %33.3), Ücret/çalışma koşulları (n=6; %28.6).</w:t>
      </w:r>
    </w:p>
    <w:p>
      <w:pPr>
        <w:pStyle w:val="Heading2"/>
      </w:pPr>
      <w:r>
        <w:t>1.7. 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Etkili iletişim ve sunum becerileri</w:t>
            </w:r>
          </w:p>
        </w:tc>
        <w:tc>
          <w:tcPr>
            <w:tcW w:type="dxa" w:w="3408"/>
            <w:vAlign w:val="center"/>
          </w:tcPr>
          <w:p>
            <w:r>
              <w:t>13</w:t>
            </w:r>
          </w:p>
        </w:tc>
        <w:tc>
          <w:tcPr>
            <w:tcW w:type="dxa" w:w="3408"/>
            <w:vAlign w:val="center"/>
          </w:tcPr>
          <w:p>
            <w:r>
              <w:t>61.9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planlama</w:t>
            </w:r>
          </w:p>
        </w:tc>
        <w:tc>
          <w:tcPr>
            <w:tcW w:type="dxa" w:w="3408"/>
            <w:vAlign w:val="center"/>
          </w:tcPr>
          <w:p>
            <w:r>
              <w:t>12</w:t>
            </w:r>
          </w:p>
        </w:tc>
        <w:tc>
          <w:tcPr>
            <w:tcW w:type="dxa" w:w="3408"/>
            <w:vAlign w:val="center"/>
          </w:tcPr>
          <w:p>
            <w:r>
              <w:t>57.1</w:t>
            </w:r>
          </w:p>
        </w:tc>
      </w:tr>
      <w:tr>
        <w:tc>
          <w:tcPr>
            <w:tcW w:type="dxa" w:w="3408"/>
            <w:vAlign w:val="center"/>
          </w:tcPr>
          <w:p>
            <w:r>
              <w:t>CV hazırlama</w:t>
            </w:r>
          </w:p>
        </w:tc>
        <w:tc>
          <w:tcPr>
            <w:tcW w:type="dxa" w:w="3408"/>
            <w:vAlign w:val="center"/>
          </w:tcPr>
          <w:p>
            <w:r>
              <w:t>12</w:t>
            </w:r>
          </w:p>
        </w:tc>
        <w:tc>
          <w:tcPr>
            <w:tcW w:type="dxa" w:w="3408"/>
            <w:vAlign w:val="center"/>
          </w:tcPr>
          <w:p>
            <w:r>
              <w:t>57.1</w:t>
            </w:r>
          </w:p>
        </w:tc>
      </w:tr>
      <w:tr>
        <w:tc>
          <w:tcPr>
            <w:tcW w:type="dxa" w:w="3408"/>
            <w:vAlign w:val="center"/>
          </w:tcPr>
          <w:p>
            <w:r>
              <w:t>Zaman yönetimi/verimlilik</w:t>
            </w:r>
          </w:p>
        </w:tc>
        <w:tc>
          <w:tcPr>
            <w:tcW w:type="dxa" w:w="3408"/>
            <w:vAlign w:val="center"/>
          </w:tcPr>
          <w:p>
            <w:r>
              <w:t>10</w:t>
            </w:r>
          </w:p>
        </w:tc>
        <w:tc>
          <w:tcPr>
            <w:tcW w:type="dxa" w:w="3408"/>
            <w:vAlign w:val="center"/>
          </w:tcPr>
          <w:p>
            <w:r>
              <w:t>47.6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Takım çalışması / çatışma yönetimi</w:t>
            </w:r>
          </w:p>
        </w:tc>
        <w:tc>
          <w:tcPr>
            <w:tcW w:type="dxa" w:w="3408"/>
            <w:vAlign w:val="center"/>
          </w:tcPr>
          <w:p>
            <w:r>
              <w:t>9</w:t>
            </w:r>
          </w:p>
        </w:tc>
        <w:tc>
          <w:tcPr>
            <w:tcW w:type="dxa" w:w="3408"/>
            <w:vAlign w:val="center"/>
          </w:tcPr>
          <w:p>
            <w:r>
              <w:t>42.9</w:t>
            </w:r>
          </w:p>
        </w:tc>
      </w:tr>
      <w:tr>
        <w:tc>
          <w:tcPr>
            <w:tcW w:type="dxa" w:w="3408"/>
            <w:vAlign w:val="center"/>
          </w:tcPr>
          <w:p>
            <w:r>
              <w:t>LinkedIn ve kişisel marka</w:t>
            </w:r>
          </w:p>
        </w:tc>
        <w:tc>
          <w:tcPr>
            <w:tcW w:type="dxa" w:w="3408"/>
            <w:vAlign w:val="center"/>
          </w:tcPr>
          <w:p>
            <w:r>
              <w:t>8</w:t>
            </w:r>
          </w:p>
        </w:tc>
        <w:tc>
          <w:tcPr>
            <w:tcW w:type="dxa" w:w="3408"/>
            <w:vAlign w:val="center"/>
          </w:tcPr>
          <w:p>
            <w:r>
              <w:t>38.1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proje yönetimi</w:t>
            </w:r>
          </w:p>
        </w:tc>
        <w:tc>
          <w:tcPr>
            <w:tcW w:type="dxa" w:w="3408"/>
            <w:vAlign w:val="center"/>
          </w:tcPr>
          <w:p>
            <w:r>
              <w:t>8</w:t>
            </w:r>
          </w:p>
        </w:tc>
        <w:tc>
          <w:tcPr>
            <w:tcW w:type="dxa" w:w="3408"/>
            <w:vAlign w:val="center"/>
          </w:tcPr>
          <w:p>
            <w:r>
              <w:t>38.1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hukuku ve çalışma hayatı</w:t>
            </w:r>
          </w:p>
        </w:tc>
        <w:tc>
          <w:tcPr>
            <w:tcW w:type="dxa" w:w="3408"/>
            <w:vAlign w:val="center"/>
          </w:tcPr>
          <w:p>
            <w:r>
              <w:t>7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Girişimcilik/iş modeli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28.6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teknikleri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28.6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arama stratejileri (ilan okuma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23.8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23.8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takip)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23.8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veri okuryazarlığı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14.3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5271058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eminar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2710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Şekil 8. Talep edilen eğitim ve seminerler</w:t>
      </w:r>
    </w:p>
    <w:p>
      <w:r>
        <w:t>Öne çıkan seçenekler: Etkili iletişim ve sunum becerileri (n=13; %61.9), Kariyer planlama (n=12; %57.1), CV hazırlama (n=12; %57.1).</w:t>
      </w:r>
    </w:p>
    <w:p>
      <w:r>
        <w:br w:type="page"/>
      </w:r>
    </w:p>
    <w:p>
      <w:pPr>
        <w:pStyle w:val="Heading1"/>
      </w:pPr>
      <w:r>
        <w:t>2. Bölüm Bazında Sonuçlar</w:t>
      </w:r>
    </w:p>
    <w:p>
      <w:pPr>
        <w:pStyle w:val="Heading2"/>
      </w:pPr>
      <w:r>
        <w:t>2.1. Hemşirelik Bölümü</w:t>
      </w:r>
    </w:p>
    <w:p>
      <w:r>
        <w:t>Hemşirelik Bölümünden ankete 9 öğrenci katılmıştır. Aşağıdaki oranlar yalnızca bu bölümdeki katılımcılar üzerinden hesaplanmıştır.</w:t>
      </w:r>
    </w:p>
    <w:p>
      <w:pPr>
        <w:pStyle w:val="Heading3"/>
      </w:pPr>
      <w:r>
        <w:t>Yazılım ve Sertifika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HBYS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55.6</w:t>
            </w:r>
          </w:p>
        </w:tc>
      </w:tr>
      <w:tr>
        <w:tc>
          <w:tcPr>
            <w:tcW w:type="dxa" w:w="3408"/>
            <w:vAlign w:val="center"/>
          </w:tcPr>
          <w:p>
            <w:r>
              <w:t>PACS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MS Office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Canva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Proje yönetimi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Python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Google Classroom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SPSS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R Programı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SQL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Dijital pazarlama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CRM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Jira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gelişim programları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</w:tbl>
    <w:p/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Yüz yüze</w:t>
            </w:r>
          </w:p>
        </w:tc>
        <w:tc>
          <w:tcPr>
            <w:tcW w:type="dxa" w:w="3408"/>
            <w:vAlign w:val="center"/>
          </w:tcPr>
          <w:p>
            <w:r>
              <w:t>9</w:t>
            </w:r>
          </w:p>
        </w:tc>
        <w:tc>
          <w:tcPr>
            <w:tcW w:type="dxa" w:w="3408"/>
            <w:vAlign w:val="center"/>
          </w:tcPr>
          <w:p>
            <w:r>
              <w:t>100.0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Çevrimiçi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Kayıt video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</w:tbl>
    <w:p/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1-2 ders saati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2-3 ders saati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4-5 ders saati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3-4 ders saati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</w:tbl>
    <w:p/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Mesleki/teknik beceri eksikliği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yönünü belirlememek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Mezuniyet sonrası belirsizlik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Deneyim eksikliği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Yabancı dil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CV/LinkedIn/portföy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Profesyonel çevre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Ulaşım/şehir değiştirme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</w:tbl>
    <w:p/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Ders yoğunluğu/zaman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bilgi yetersizliği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Başvuru/CV eksikliği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deneyimsizliği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Ulaşım/konum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Firma bulamama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</w:tbl>
    <w:p/>
    <w:p>
      <w:pPr>
        <w:pStyle w:val="Heading3"/>
      </w:pPr>
      <w:r>
        <w:t>Eğitim ve Seminer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Etkili iletişim ve sunum becerileri</w:t>
            </w:r>
          </w:p>
        </w:tc>
        <w:tc>
          <w:tcPr>
            <w:tcW w:type="dxa" w:w="3408"/>
            <w:vAlign w:val="center"/>
          </w:tcPr>
          <w:p>
            <w:r>
              <w:t>7</w:t>
            </w:r>
          </w:p>
        </w:tc>
        <w:tc>
          <w:tcPr>
            <w:tcW w:type="dxa" w:w="3408"/>
            <w:vAlign w:val="center"/>
          </w:tcPr>
          <w:p>
            <w:r>
              <w:t>77.8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planlama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Zaman yönetimi/verimlilik</w:t>
            </w:r>
          </w:p>
        </w:tc>
        <w:tc>
          <w:tcPr>
            <w:tcW w:type="dxa" w:w="3408"/>
            <w:vAlign w:val="center"/>
          </w:tcPr>
          <w:p>
            <w:r>
              <w:t>6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CV hazırlama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55.6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Takım çalışması / çatışma yönetimi</w:t>
            </w:r>
          </w:p>
        </w:tc>
        <w:tc>
          <w:tcPr>
            <w:tcW w:type="dxa" w:w="3408"/>
            <w:vAlign w:val="center"/>
          </w:tcPr>
          <w:p>
            <w:r>
              <w:t>5</w:t>
            </w:r>
          </w:p>
        </w:tc>
        <w:tc>
          <w:tcPr>
            <w:tcW w:type="dxa" w:w="3408"/>
            <w:vAlign w:val="center"/>
          </w:tcPr>
          <w:p>
            <w:r>
              <w:t>55.6</w:t>
            </w:r>
          </w:p>
        </w:tc>
      </w:tr>
      <w:tr>
        <w:tc>
          <w:tcPr>
            <w:tcW w:type="dxa" w:w="3408"/>
            <w:vAlign w:val="center"/>
          </w:tcPr>
          <w:p>
            <w:r>
              <w:t>LinkedIn ve kişisel marka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proje yönetimi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44.4</w:t>
            </w:r>
          </w:p>
        </w:tc>
      </w:tr>
      <w:tr>
        <w:tc>
          <w:tcPr>
            <w:tcW w:type="dxa" w:w="3408"/>
            <w:vAlign w:val="center"/>
          </w:tcPr>
          <w:p>
            <w:r>
              <w:t>Girişimcilik/iş modeli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hukuku ve çalışma hayatı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veri okuryazarlığı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teknikleri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22.2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arama stratejileri (ilan okuma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takip)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11.1</w:t>
            </w:r>
          </w:p>
        </w:tc>
      </w:tr>
    </w:tbl>
    <w:p/>
    <w:p>
      <w:pPr>
        <w:pStyle w:val="Heading3"/>
      </w:pPr>
      <w:r>
        <w:t>Hemşirelik Bölümü Değerlendirmesi</w:t>
      </w:r>
    </w:p>
    <w:p>
      <w:r>
        <w:t>Bölümde öne çıkan mevcut sorunlar Mesleki/teknik beceri eksikliği (n=3; %33.3), Kariyer yönünü belirlememek (n=3; %33.3); geleceğe yönelik engeller Deneyim eksikliği (n=4; %44.4), Yabancı dil (n=4; %44.4) olarak belirlenmiştir. Staj sürecinde Ders yoğunluğu/zaman (n=4; %44.4), Mesleki bilgi yetersizliği (n=3; %33.3) öne çıkarken, eğitim ve seminer talepleri Etkili iletişim ve sunum becerileri (n=7; %77.8), Kariyer planlama (n=6; %66.7), Zaman yönetimi/verimlilik (n=6; %66.7) konularında yoğunlaşmaktadır.</w:t>
      </w:r>
    </w:p>
    <w:p>
      <w:r>
        <w:t>Öneriler:</w:t>
      </w:r>
    </w:p>
    <w:p>
      <w:pPr>
        <w:pStyle w:val="ListBullet"/>
      </w:pPr>
      <w:r>
        <w:t>HBYS ve sağlıkta dijital kayıt sistemleri üzerine uygulamalı eğitimler</w:t>
      </w:r>
    </w:p>
    <w:p>
      <w:pPr>
        <w:pStyle w:val="ListBullet"/>
      </w:pPr>
      <w:r>
        <w:t>Klinik iletişim, stres yönetimi ve mesleki dayanıklılık çalışmaları</w:t>
      </w:r>
    </w:p>
    <w:p>
      <w:pPr>
        <w:pStyle w:val="ListBullet"/>
      </w:pPr>
      <w:r>
        <w:t>CV, mülakat ve kamu/özel sektör kariyer yolları hakkında bilgilendirme</w:t>
      </w:r>
    </w:p>
    <w:p>
      <w:pPr>
        <w:pStyle w:val="Heading2"/>
      </w:pPr>
      <w:r>
        <w:t>2.2. Çocuk Gelişimi Bölümü</w:t>
      </w:r>
    </w:p>
    <w:p>
      <w:r>
        <w:t>Çocuk Gelişimi Bölümünden ankete 6 öğrenci katılmıştır. Aşağıdaki oranlar yalnızca bu bölümdeki katılımcılar üzerinden hesaplanmıştır.</w:t>
      </w:r>
    </w:p>
    <w:p>
      <w:pPr>
        <w:pStyle w:val="Heading3"/>
      </w:pPr>
      <w:r>
        <w:t>Yazılım ve Sertifika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Canva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MS Office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50.0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HBYS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gelişim programları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SPSS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R Programı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Google Classroom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</w:tbl>
    <w:p/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Çevrimiçi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50.0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Kayıt video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50.0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Yüz yüze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50.0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Bu üniversite öğrencilerine mi yönelik yoksa yazılım program okuyanlara mi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Hibrit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</w:tbl>
    <w:p/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1-2 ders saati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4-5 ders saati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3-4 ders saati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2-3 ders saati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</w:tbl>
    <w:p/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Mezuniyet sonrası belirsizlik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Mesleki/teknik beceri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yönünü belirlememek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</w:tbl>
    <w:p/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Deneyim eksikliği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50.0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Ulaşım/şehir değiştirme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Teknik beceri/yazılım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</w:tbl>
    <w:p/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Ulaşım/konum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50.0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Firma bulamama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Direkt Alanyada ihtiyaç az oluyor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bilgi yetersizliği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Ders yoğunluğu/zaman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</w:tbl>
    <w:p/>
    <w:p>
      <w:pPr>
        <w:pStyle w:val="Heading3"/>
      </w:pPr>
      <w:r>
        <w:t>Eğitim ve Seminer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CV hazırlama</w:t>
            </w:r>
          </w:p>
        </w:tc>
        <w:tc>
          <w:tcPr>
            <w:tcW w:type="dxa" w:w="3408"/>
            <w:vAlign w:val="center"/>
          </w:tcPr>
          <w:p>
            <w:r>
              <w:t>4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planlama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50.0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arama stratejileri (ilan okuma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takip)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Etkili iletişim ve sunum becerileri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Takım çalışması / çatışma yönetimi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Zaman yönetimi/verimlilik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hukuku ve çalışma hayatı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LinkedIn ve kişisel marka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teknikleri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proje yönetimi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Girişimcilik/iş modeli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16.7</w:t>
            </w:r>
          </w:p>
        </w:tc>
      </w:tr>
    </w:tbl>
    <w:p/>
    <w:p>
      <w:pPr>
        <w:pStyle w:val="Heading3"/>
      </w:pPr>
      <w:r>
        <w:t>Çocuk Gelişimi Bölümü Değerlendirmesi</w:t>
      </w:r>
    </w:p>
    <w:p>
      <w:r>
        <w:t>Bölümde öne çıkan mevcut sorunlar Mezuniyet sonrası belirsizlik (n=4; %66.7), Mesleki/teknik beceri eksikliği (n=1; %16.7); geleceğe yönelik engeller Deneyim eksikliği (n=4; %66.7), Ücret/çalışma koşulları (n=3; %50.0) olarak belirlenmiştir. Staj sürecinde Ulaşım/konum (n=3; %50.0), Ücret/çalışma koşulları (n=2; %33.3) öne çıkarken, eğitim ve seminer talepleri CV hazırlama (n=4; %66.7), Kariyer planlama (n=3; %50.0), İş arama stratejileri (ilan okuma (n=2; %33.3) konularında yoğunlaşmaktadır.</w:t>
      </w:r>
    </w:p>
    <w:p>
      <w:r>
        <w:t>Öneriler:</w:t>
      </w:r>
    </w:p>
    <w:p>
      <w:pPr>
        <w:pStyle w:val="ListBullet"/>
      </w:pPr>
      <w:r>
        <w:t>Çocuk değerlendirme, gelişim takibi ve aile iletişimi atölyeleri</w:t>
      </w:r>
    </w:p>
    <w:p>
      <w:pPr>
        <w:pStyle w:val="ListBullet"/>
      </w:pPr>
      <w:r>
        <w:t>Özel eğitim, okul öncesi kurumlar ve sosyal hizmet alanlarında kariyer bilgilendirmesi</w:t>
      </w:r>
    </w:p>
    <w:p>
      <w:pPr>
        <w:pStyle w:val="ListBullet"/>
      </w:pPr>
      <w:r>
        <w:t>Portföy, CV ve mülakat hazırlığı</w:t>
      </w:r>
    </w:p>
    <w:p>
      <w:pPr>
        <w:pStyle w:val="Heading2"/>
      </w:pPr>
      <w:r>
        <w:t>2.3. Beslenme ve Diyetetik Bölümü</w:t>
      </w:r>
    </w:p>
    <w:p>
      <w:r>
        <w:t>Beslenme ve Diyetetik Bölümünden ankete 3 öğrenci katılmıştır. Aşağıdaki oranlar yalnızca bu bölümdeki katılımcılar üzerinden hesaplanmıştır. Katılımcı sayısı sınırlı olduğundan bulgular ihtiyatla değerlendirilmelidir.</w:t>
      </w:r>
    </w:p>
    <w:p>
      <w:pPr>
        <w:pStyle w:val="Heading3"/>
      </w:pPr>
      <w:r>
        <w:t>Yazılım ve Sertifika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MS Office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SPSS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CRM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Canva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gelişim programları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Yüz yüze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100.0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Çevrimiçi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Kayıt video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Hibrit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1-2 ders saati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2-3 ders saati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Mezuniyet sonrası belirsizlik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Mesleki/teknik beceri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Deneyim eksikliği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100.0</w:t>
            </w:r>
          </w:p>
        </w:tc>
      </w:tr>
      <w:tr>
        <w:tc>
          <w:tcPr>
            <w:tcW w:type="dxa" w:w="3408"/>
            <w:vAlign w:val="center"/>
          </w:tcPr>
          <w:p>
            <w:r>
              <w:t>Profesyonel çevre eksikliği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Yabancı dil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CV/LinkedIn/portföy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Firma bulamama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bilgi yetersizliği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Başvuru/CV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Eğitim ve Seminer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CV hazırlama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planlama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Etkili iletişim ve sunum becerileri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LinkedIn ve kişisel marka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teknikleri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arama stratejileri (ilan okuma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takip)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Zaman yönetimi/verimlilik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proje yönetimi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Girişimcilik/iş modeli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Beslenme ve Diyetetik Bölümü Değerlendirmesi</w:t>
      </w:r>
    </w:p>
    <w:p>
      <w:r>
        <w:t>Bölümde öne çıkan mevcut sorunlar Mezuniyet sonrası belirsizlik (n=2; %66.7), Mesleki/teknik beceri eksikliği (n=1; %33.3); geleceğe yönelik engeller Deneyim eksikliği (n=3; %100.0), Profesyonel çevre eksikliği (n=2; %66.7) olarak belirlenmiştir. Staj sürecinde Firma bulamama (n=2; %66.7), Mesleki bilgi yetersizliği (n=2; %66.7) öne çıkarken, eğitim ve seminer talepleri CV hazırlama (n=2; %66.7), Kariyer planlama (n=2; %66.7), Etkili iletişim ve sunum becerileri (n=2; %66.7) konularında yoğunlaşmaktadır.</w:t>
      </w:r>
    </w:p>
    <w:p>
      <w:r>
        <w:t>Öneriler:</w:t>
      </w:r>
    </w:p>
    <w:p>
      <w:pPr>
        <w:pStyle w:val="ListBullet"/>
      </w:pPr>
      <w:r>
        <w:t>Beslenme analiz yazılımları ve veri okuryazarlığı eğitimleri</w:t>
      </w:r>
    </w:p>
    <w:p>
      <w:pPr>
        <w:pStyle w:val="ListBullet"/>
      </w:pPr>
      <w:r>
        <w:t>Klinik ve toplu beslenme alanlarında staj bağlantılarının artırılması</w:t>
      </w:r>
    </w:p>
    <w:p>
      <w:pPr>
        <w:pStyle w:val="ListBullet"/>
      </w:pPr>
      <w:r>
        <w:t>Girişimcilik, danışmanlık ve kişisel marka eğitimleri</w:t>
      </w:r>
    </w:p>
    <w:p>
      <w:pPr>
        <w:pStyle w:val="Heading2"/>
      </w:pPr>
      <w:r>
        <w:t>2.4. Fizyoterapi ve Rehabilitasyon Bölümü</w:t>
      </w:r>
    </w:p>
    <w:p>
      <w:r>
        <w:t>Fizyoterapi ve Rehabilitasyon Bölümünden ankete 3 öğrenci katılmıştır. Aşağıdaki oranlar yalnızca bu bölümdeki katılımcılar üzerinden hesaplanmıştır. Katılımcı sayısı sınırlı olduğundan bulgular ihtiyatla değerlendirilmelidir.</w:t>
      </w:r>
    </w:p>
    <w:p>
      <w:pPr>
        <w:pStyle w:val="Heading3"/>
      </w:pPr>
      <w:r>
        <w:t>Yazılım ve Sertifika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SPSS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Python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Canva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HBYS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PACS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Proje yönetimi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Yüz yüze</w:t>
            </w:r>
          </w:p>
        </w:tc>
        <w:tc>
          <w:tcPr>
            <w:tcW w:type="dxa" w:w="3408"/>
            <w:vAlign w:val="center"/>
          </w:tcPr>
          <w:p>
            <w:r>
              <w:t>3</w:t>
            </w:r>
          </w:p>
        </w:tc>
        <w:tc>
          <w:tcPr>
            <w:tcW w:type="dxa" w:w="3408"/>
            <w:vAlign w:val="center"/>
          </w:tcPr>
          <w:p>
            <w:r>
              <w:t>100.0</w:t>
            </w:r>
          </w:p>
        </w:tc>
      </w:tr>
    </w:tbl>
    <w:p/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1-2 ders saati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Haftalık 4-5 ders saati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Mezuniyet sonrası belirsizlik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Mesleki/teknik beceri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Staj bulamamak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Deneyim eksikliği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Yabancı dil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Teknik beceri/yazılım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CV/LinkedIn/portföy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performansı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Profesyonel çevre eksikliği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Ulaşım/şehir değiştirme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Firma bulamama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Başvuru/CV eksikliği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deneyimsizliği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Ders yoğunluğu/zaman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Mesleki bilgi yetersizliği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Ulaşım/konum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Ücret/çalışma koşulları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Eğitim ve Seminer Talepleri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9EAF7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Frekans (n)</w:t>
            </w:r>
          </w:p>
        </w:tc>
        <w:tc>
          <w:tcPr>
            <w:tcW w:type="dxa" w:w="3408"/>
            <w:shd w:fill="D9EAF7"/>
          </w:tcPr>
          <w:p>
            <w:r>
              <w:rPr>
                <w:b/>
              </w:rPr>
              <w:t>Bölüm/Fakülte İçi Oran (%)</w:t>
            </w:r>
          </w:p>
        </w:tc>
      </w:tr>
      <w:tr>
        <w:tc>
          <w:tcPr>
            <w:tcW w:type="dxa" w:w="3408"/>
            <w:vAlign w:val="center"/>
          </w:tcPr>
          <w:p>
            <w:r>
              <w:t>Etkili iletişim ve sunum becerileri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Takım çalışması / çatışma yönetimi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proje yönetimi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hukuku ve çalışma hayatı</w:t>
            </w:r>
          </w:p>
        </w:tc>
        <w:tc>
          <w:tcPr>
            <w:tcW w:type="dxa" w:w="3408"/>
            <w:vAlign w:val="center"/>
          </w:tcPr>
          <w:p>
            <w:r>
              <w:t>2</w:t>
            </w:r>
          </w:p>
        </w:tc>
        <w:tc>
          <w:tcPr>
            <w:tcW w:type="dxa" w:w="3408"/>
            <w:vAlign w:val="center"/>
          </w:tcPr>
          <w:p>
            <w:r>
              <w:t>66.7</w:t>
            </w:r>
          </w:p>
        </w:tc>
      </w:tr>
      <w:tr>
        <w:tc>
          <w:tcPr>
            <w:tcW w:type="dxa" w:w="3408"/>
            <w:vAlign w:val="center"/>
          </w:tcPr>
          <w:p>
            <w:r>
              <w:t>CV hazırlama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LinkedIn ve kişisel marka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Mülakat teknikleri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İş arama stratejileri (ilan okuma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başvuru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takip)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Kariyer planlama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Zaman yönetimi/verimlilik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Temel veri okuryazarlığı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  <w:tr>
        <w:tc>
          <w:tcPr>
            <w:tcW w:type="dxa" w:w="3408"/>
            <w:vAlign w:val="center"/>
          </w:tcPr>
          <w:p>
            <w:r>
              <w:t>Girişimcilik/iş modeli</w:t>
            </w:r>
          </w:p>
        </w:tc>
        <w:tc>
          <w:tcPr>
            <w:tcW w:type="dxa" w:w="3408"/>
            <w:vAlign w:val="center"/>
          </w:tcPr>
          <w:p>
            <w:r>
              <w:t>1</w:t>
            </w:r>
          </w:p>
        </w:tc>
        <w:tc>
          <w:tcPr>
            <w:tcW w:type="dxa" w:w="3408"/>
            <w:vAlign w:val="center"/>
          </w:tcPr>
          <w:p>
            <w:r>
              <w:t>33.3</w:t>
            </w:r>
          </w:p>
        </w:tc>
      </w:tr>
    </w:tbl>
    <w:p/>
    <w:p>
      <w:pPr>
        <w:pStyle w:val="Heading3"/>
      </w:pPr>
      <w:r>
        <w:t>Fizyoterapi ve Rehabilitasyon Bölümü Değerlendirmesi</w:t>
      </w:r>
    </w:p>
    <w:p>
      <w:r>
        <w:t>Bölümde öne çıkan mevcut sorunlar Mezuniyet sonrası belirsizlik (n=1; %33.3), Mesleki/teknik beceri eksikliği (n=1; %33.3); geleceğe yönelik engeller Deneyim eksikliği (n=2; %66.7), Yabancı dil (n=2; %66.7) olarak belirlenmiştir. Staj sürecinde Firma bulamama (n=2; %66.7), Başvuru/CV eksikliği (n=2; %66.7) öne çıkarken, eğitim ve seminer talepleri Etkili iletişim ve sunum becerileri (n=2; %66.7), Takım çalışması / çatışma yönetimi (n=2; %66.7), Temel proje yönetimi (n=2; %66.7) konularında yoğunlaşmaktadır.</w:t>
      </w:r>
    </w:p>
    <w:p>
      <w:r>
        <w:t>Öneriler:</w:t>
      </w:r>
    </w:p>
    <w:p>
      <w:pPr>
        <w:pStyle w:val="ListBullet"/>
      </w:pPr>
      <w:r>
        <w:t>Klinik uygulama ve değerlendirme tekniklerine yönelik atölyeler</w:t>
      </w:r>
    </w:p>
    <w:p>
      <w:pPr>
        <w:pStyle w:val="ListBullet"/>
      </w:pPr>
      <w:r>
        <w:t>Hastane, rehabilitasyon merkezi ve spor kuruluşlarıyla staj iş birlikleri</w:t>
      </w:r>
    </w:p>
    <w:p>
      <w:pPr>
        <w:pStyle w:val="ListBullet"/>
      </w:pPr>
      <w:r>
        <w:t>Mesleki İngilizce, CV ve mülakat hazırlığı</w:t>
      </w:r>
    </w:p>
    <w:p>
      <w:pPr>
        <w:pStyle w:val="Heading1"/>
      </w:pPr>
      <w:r>
        <w:t>3. Fakülte Geneli Öncelikli Öneriler</w:t>
      </w:r>
    </w:p>
    <w:p>
      <w:pPr>
        <w:pStyle w:val="ListBullet"/>
      </w:pPr>
      <w:r>
        <w:t>Sağlık alanına özgü dijital sistemler, veri okuryazarlığı ve temel istatistik eğitimleri düzenlenmelidir.</w:t>
      </w:r>
    </w:p>
    <w:p>
      <w:pPr>
        <w:pStyle w:val="ListBullet"/>
      </w:pPr>
      <w:r>
        <w:t>Bölümlerin mesleki uygulama alanlarıyla uyumlu staj protokolleri ve kurum bağlantıları artırılmalıdır.</w:t>
      </w:r>
    </w:p>
    <w:p>
      <w:pPr>
        <w:pStyle w:val="ListBullet"/>
      </w:pPr>
      <w:r>
        <w:t>CV, LinkedIn, mülakat, kariyer planlama ve iş arama stratejileri eğitimleri bölüm bazında uyarlanmalıdır.</w:t>
      </w:r>
    </w:p>
    <w:p>
      <w:pPr>
        <w:pStyle w:val="ListBullet"/>
      </w:pPr>
      <w:r>
        <w:t>Yabancı dil ve mesleki İngilizce programları desteklenmelidir.</w:t>
      </w:r>
    </w:p>
    <w:p>
      <w:pPr>
        <w:pStyle w:val="ListBullet"/>
      </w:pPr>
      <w:r>
        <w:t>Eğitimler kısa, uygulamalı ve kayıtlı içeriklerle desteklenen hibrit bir yapıda planlanmalıdır.</w:t>
      </w:r>
    </w:p>
    <w:sectPr w:rsidR="00FC693F" w:rsidRPr="0006063C" w:rsidSect="00034616">
      <w:footerReference w:type="default" r:id="rId17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ALKÜ Kariyer Geliştirme Uygulama ve Araştırma Merkezi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rial" w:hAnsi="Arial" w:eastAsia="Arial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rial" w:hAnsi="Arial" w:eastAsia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F75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3F3F3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rial" w:hAnsi="Arial" w:eastAsia="Arial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rial" w:hAnsi="Arial" w:eastAsia="Arial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rial" w:hAnsi="Arial" w:eastAsia="Arial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rial" w:hAnsi="Arial" w:eastAsia="Arial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Arial" w:hAnsi="Arial" w:eastAsia="Arial"/>
    </w:rPr>
  </w:style>
  <w:style w:type="table" w:default="1" w:styleId="TableNormal">
    <w:name w:val="Normal Table"/>
    <w:uiPriority w:val="99"/>
    <w:semiHidden/>
    <w:unhideWhenUsed/>
    <w:rPr>
      <w:rFonts w:ascii="Arial" w:hAnsi="Arial" w:eastAsia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hAnsi="Arial" w:eastAsia="Arial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Arial" w:hAnsi="Arial" w:eastAsia="Arial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rial" w:hAnsi="Arial" w:eastAsia="Arial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rial" w:hAnsi="Arial" w:eastAsia="Arial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rial" w:hAnsi="Arial" w:eastAsia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rial" w:hAnsi="Arial" w:eastAsia="Arial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rial" w:hAnsi="Arial" w:eastAsia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rial" w:hAnsi="Arial" w:eastAsia="Arial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rial" w:hAnsi="Arial" w:eastAsia="Arial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rial" w:hAnsi="Arial" w:eastAsia="Arial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rial" w:hAnsi="Arial" w:eastAsia="Arial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Arial" w:hAnsi="Arial" w:eastAsia="Arial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Arial" w:hAnsi="Arial" w:eastAsia="Arial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Arial" w:hAnsi="Arial" w:eastAsia="Arial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rial" w:hAnsi="Arial" w:eastAsia="Arial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rial" w:hAnsi="Arial" w:eastAsia="Arial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rial" w:hAnsi="Arial" w:eastAsia="Arial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hAnsi="Arial" w:eastAsia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rial" w:hAnsi="Arial" w:eastAsia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rial" w:hAnsi="Arial" w:eastAsia="Arial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rial" w:hAnsi="Arial" w:eastAsia="Arial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rial" w:hAnsi="Arial" w:eastAsia="Arial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rial" w:hAnsi="Arial" w:eastAsia="Arial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Arial" w:hAnsi="Arial" w:eastAsia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eastAsia="Arial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rial" w:hAnsi="Arial" w:eastAsia="Arial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rial" w:hAnsi="Arial" w:eastAsia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rial" w:hAnsi="Arial" w:eastAsia="Arial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rial" w:hAnsi="Arial" w:eastAsia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rial" w:hAnsi="Arial" w:eastAsia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rial" w:hAnsi="Arial" w:eastAsia="Arial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hAnsi="Arial" w:eastAsia="Aria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Arial" w:hAnsi="Arial" w:eastAsia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Arial" w:hAnsi="Arial" w:eastAsia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Arial" w:hAnsi="Arial" w:eastAsia="Aria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Arial" w:hAnsi="Arial" w:eastAsia="Arial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Arial" w:hAnsi="Arial" w:eastAsia="Arial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